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F2989" w14:textId="77777777" w:rsidR="00BE4EED" w:rsidRPr="00BE4EED" w:rsidRDefault="00BE4EED" w:rsidP="00703298">
      <w:pPr>
        <w:rPr>
          <w:rFonts w:ascii="Arial" w:hAnsi="Arial" w:cs="Arial"/>
          <w:sz w:val="48"/>
          <w:szCs w:val="48"/>
        </w:rPr>
      </w:pPr>
      <w:r w:rsidRPr="00BE4EED">
        <w:rPr>
          <w:rFonts w:ascii="Arial" w:hAnsi="Arial" w:cs="Arial"/>
          <w:sz w:val="48"/>
          <w:szCs w:val="48"/>
        </w:rPr>
        <w:t>Record of Standardisation Activity</w:t>
      </w:r>
    </w:p>
    <w:p w14:paraId="2F66B55E" w14:textId="60ABC2FE" w:rsidR="00BE4EED" w:rsidRPr="00703298" w:rsidRDefault="00332D54" w:rsidP="5C1AC5CC">
      <w:pPr>
        <w:spacing w:after="0" w:line="240" w:lineRule="auto"/>
        <w:rPr>
          <w:rFonts w:ascii="Arial" w:eastAsia="Arial" w:hAnsi="Arial" w:cs="Arial"/>
          <w:color w:val="000000" w:themeColor="text1"/>
          <w:sz w:val="48"/>
          <w:szCs w:val="48"/>
          <w:lang w:val="en-US"/>
        </w:rPr>
      </w:pPr>
      <w:r w:rsidRPr="5C1AC5CC">
        <w:rPr>
          <w:rFonts w:ascii="Arial" w:hAnsi="Arial" w:cs="Arial"/>
        </w:rPr>
        <w:t xml:space="preserve"> </w:t>
      </w:r>
    </w:p>
    <w:p w14:paraId="131AA0BF" w14:textId="03268E84" w:rsidR="00BE4EED" w:rsidRPr="00703298" w:rsidRDefault="1DF13ED1" w:rsidP="5C1AC5CC">
      <w:pPr>
        <w:pStyle w:val="ListParagraph"/>
        <w:numPr>
          <w:ilvl w:val="0"/>
          <w:numId w:val="6"/>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Link to your Centre </w:t>
      </w:r>
      <w:proofErr w:type="spellStart"/>
      <w:r w:rsidRPr="5C1AC5CC">
        <w:rPr>
          <w:rFonts w:ascii="Arial" w:eastAsia="Arial" w:hAnsi="Arial" w:cs="Arial"/>
          <w:color w:val="000000" w:themeColor="text1"/>
          <w:lang w:val="en-US"/>
        </w:rPr>
        <w:t>Standardisation</w:t>
      </w:r>
      <w:proofErr w:type="spellEnd"/>
      <w:r w:rsidRPr="5C1AC5CC">
        <w:rPr>
          <w:rFonts w:ascii="Arial" w:eastAsia="Arial" w:hAnsi="Arial" w:cs="Arial"/>
          <w:color w:val="000000" w:themeColor="text1"/>
          <w:lang w:val="en-US"/>
        </w:rPr>
        <w:t xml:space="preserve"> Meeting agendas and minutes</w:t>
      </w:r>
    </w:p>
    <w:p w14:paraId="093BE03E" w14:textId="6C76F30F" w:rsidR="00BE4EED" w:rsidRPr="00703298" w:rsidRDefault="00BE4EED" w:rsidP="5C1AC5CC">
      <w:pPr>
        <w:spacing w:after="0" w:line="240" w:lineRule="auto"/>
        <w:rPr>
          <w:rFonts w:ascii="Arial" w:eastAsia="Arial" w:hAnsi="Arial" w:cs="Arial"/>
          <w:color w:val="000000" w:themeColor="text1"/>
        </w:rPr>
      </w:pPr>
    </w:p>
    <w:p w14:paraId="74239601" w14:textId="4E2FBD5A" w:rsidR="00BE4EED" w:rsidRPr="00703298" w:rsidRDefault="1DF13ED1" w:rsidP="5C1AC5CC">
      <w:pPr>
        <w:pStyle w:val="ListParagraph"/>
        <w:numPr>
          <w:ilvl w:val="0"/>
          <w:numId w:val="7"/>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Link to your Centre schedule of </w:t>
      </w:r>
      <w:proofErr w:type="spellStart"/>
      <w:r w:rsidRPr="5C1AC5CC">
        <w:rPr>
          <w:rFonts w:ascii="Arial" w:eastAsia="Arial" w:hAnsi="Arial" w:cs="Arial"/>
          <w:color w:val="000000" w:themeColor="text1"/>
          <w:lang w:val="en-US"/>
        </w:rPr>
        <w:t>standardisation</w:t>
      </w:r>
      <w:proofErr w:type="spellEnd"/>
      <w:r w:rsidRPr="5C1AC5CC">
        <w:rPr>
          <w:rFonts w:ascii="Arial" w:eastAsia="Arial" w:hAnsi="Arial" w:cs="Arial"/>
          <w:color w:val="000000" w:themeColor="text1"/>
          <w:lang w:val="en-US"/>
        </w:rPr>
        <w:t xml:space="preserve"> meetings for the academic year</w:t>
      </w:r>
    </w:p>
    <w:p w14:paraId="732AB80F" w14:textId="2D468A06" w:rsidR="00BE4EED" w:rsidRPr="00703298" w:rsidRDefault="00BE4EED" w:rsidP="0A5E36EB">
      <w:pPr>
        <w:spacing w:after="0" w:line="240" w:lineRule="auto"/>
        <w:rPr>
          <w:rFonts w:ascii="Arial" w:eastAsia="Arial" w:hAnsi="Arial" w:cs="Arial"/>
          <w:color w:val="000000" w:themeColor="text1"/>
        </w:rPr>
      </w:pPr>
    </w:p>
    <w:p w14:paraId="7B19B5F9" w14:textId="4A746AD1" w:rsidR="00BE4EED" w:rsidRPr="00703298" w:rsidRDefault="1DF13ED1" w:rsidP="0A5E36EB">
      <w:pPr>
        <w:spacing w:after="0" w:line="240" w:lineRule="auto"/>
        <w:rPr>
          <w:rFonts w:ascii="Arial" w:eastAsia="Arial" w:hAnsi="Arial" w:cs="Arial"/>
          <w:color w:val="000000" w:themeColor="text1"/>
        </w:rPr>
      </w:pPr>
      <w:r w:rsidRPr="0A5E36EB">
        <w:rPr>
          <w:rFonts w:ascii="Arial" w:eastAsia="Arial" w:hAnsi="Arial" w:cs="Arial"/>
          <w:color w:val="000000" w:themeColor="text1"/>
          <w:lang w:val="en-US"/>
        </w:rPr>
        <w:t xml:space="preserve">The following content may support </w:t>
      </w:r>
      <w:proofErr w:type="spellStart"/>
      <w:r w:rsidRPr="0A5E36EB">
        <w:rPr>
          <w:rFonts w:ascii="Arial" w:eastAsia="Arial" w:hAnsi="Arial" w:cs="Arial"/>
          <w:color w:val="000000" w:themeColor="text1"/>
          <w:lang w:val="en-US"/>
        </w:rPr>
        <w:t>centres</w:t>
      </w:r>
      <w:proofErr w:type="spellEnd"/>
      <w:r w:rsidRPr="0A5E36EB">
        <w:rPr>
          <w:rFonts w:ascii="Arial" w:eastAsia="Arial" w:hAnsi="Arial" w:cs="Arial"/>
          <w:color w:val="000000" w:themeColor="text1"/>
          <w:lang w:val="en-US"/>
        </w:rPr>
        <w:t>:</w:t>
      </w:r>
    </w:p>
    <w:p w14:paraId="119CF09B" w14:textId="31CD2345" w:rsidR="00BE4EED" w:rsidRPr="00703298" w:rsidRDefault="1DF13ED1" w:rsidP="0A5E36EB">
      <w:pPr>
        <w:spacing w:after="0" w:line="240" w:lineRule="auto"/>
        <w:rPr>
          <w:rFonts w:ascii="Arial" w:eastAsia="Arial" w:hAnsi="Arial" w:cs="Arial"/>
          <w:color w:val="000000" w:themeColor="text1"/>
        </w:rPr>
      </w:pPr>
      <w:r w:rsidRPr="0A5E36EB">
        <w:rPr>
          <w:rFonts w:ascii="Arial" w:eastAsia="Arial" w:hAnsi="Arial" w:cs="Arial"/>
          <w:color w:val="000000" w:themeColor="text1"/>
          <w:lang w:val="en-US"/>
        </w:rPr>
        <w:t xml:space="preserve"> </w:t>
      </w:r>
    </w:p>
    <w:p w14:paraId="4D3F3C84" w14:textId="3602EE4D" w:rsidR="00BE4EED" w:rsidRPr="00703298" w:rsidRDefault="1DF13ED1" w:rsidP="0A5E36EB">
      <w:pPr>
        <w:spacing w:after="0" w:line="240" w:lineRule="auto"/>
        <w:rPr>
          <w:rFonts w:ascii="Arial" w:eastAsia="Arial" w:hAnsi="Arial" w:cs="Arial"/>
          <w:color w:val="000000" w:themeColor="text1"/>
        </w:rPr>
      </w:pPr>
      <w:proofErr w:type="spellStart"/>
      <w:r w:rsidRPr="0A5E36EB">
        <w:rPr>
          <w:rFonts w:ascii="Arial" w:eastAsia="Arial" w:hAnsi="Arial" w:cs="Arial"/>
          <w:b/>
          <w:bCs/>
          <w:color w:val="000000" w:themeColor="text1"/>
          <w:u w:val="single"/>
          <w:lang w:val="en-US"/>
        </w:rPr>
        <w:t>Standardisation</w:t>
      </w:r>
      <w:proofErr w:type="spellEnd"/>
      <w:r w:rsidRPr="0A5E36EB">
        <w:rPr>
          <w:rFonts w:ascii="Arial" w:eastAsia="Arial" w:hAnsi="Arial" w:cs="Arial"/>
          <w:b/>
          <w:bCs/>
          <w:color w:val="000000" w:themeColor="text1"/>
          <w:u w:val="single"/>
          <w:lang w:val="en-US"/>
        </w:rPr>
        <w:t xml:space="preserve"> activities</w:t>
      </w:r>
      <w:r w:rsidRPr="0A5E36EB">
        <w:rPr>
          <w:rFonts w:ascii="Arial" w:eastAsia="Arial" w:hAnsi="Arial" w:cs="Arial"/>
          <w:b/>
          <w:bCs/>
          <w:color w:val="000000" w:themeColor="text1"/>
          <w:lang w:val="en-US"/>
        </w:rPr>
        <w:t xml:space="preserve"> </w:t>
      </w:r>
    </w:p>
    <w:p w14:paraId="18C0F451" w14:textId="6E239BE1" w:rsidR="00BE4EED" w:rsidRPr="00703298" w:rsidRDefault="00BE4EED" w:rsidP="0A5E36EB">
      <w:pPr>
        <w:spacing w:after="0" w:line="240" w:lineRule="auto"/>
        <w:rPr>
          <w:rFonts w:ascii="Arial" w:eastAsia="Arial" w:hAnsi="Arial" w:cs="Arial"/>
          <w:color w:val="000000" w:themeColor="text1"/>
        </w:rPr>
      </w:pPr>
    </w:p>
    <w:p w14:paraId="24321E14" w14:textId="6DB6BE06" w:rsidR="00BE4EED" w:rsidRPr="00703298" w:rsidRDefault="1DF13ED1" w:rsidP="5C1AC5CC">
      <w:pPr>
        <w:pStyle w:val="ListParagraph"/>
        <w:numPr>
          <w:ilvl w:val="0"/>
          <w:numId w:val="5"/>
        </w:numPr>
        <w:spacing w:after="0" w:line="240" w:lineRule="auto"/>
        <w:rPr>
          <w:rFonts w:eastAsiaTheme="minorEastAsia"/>
          <w:color w:val="000000" w:themeColor="text1"/>
        </w:rPr>
      </w:pPr>
      <w:proofErr w:type="spellStart"/>
      <w:r w:rsidRPr="5C1AC5CC">
        <w:rPr>
          <w:rFonts w:ascii="Arial" w:eastAsia="Arial" w:hAnsi="Arial" w:cs="Arial"/>
          <w:color w:val="000000" w:themeColor="text1"/>
          <w:lang w:val="en-US"/>
        </w:rPr>
        <w:t>Standardisation</w:t>
      </w:r>
      <w:proofErr w:type="spellEnd"/>
      <w:r w:rsidRPr="5C1AC5CC">
        <w:rPr>
          <w:rFonts w:ascii="Arial" w:eastAsia="Arial" w:hAnsi="Arial" w:cs="Arial"/>
          <w:color w:val="000000" w:themeColor="text1"/>
          <w:lang w:val="en-US"/>
        </w:rPr>
        <w:t xml:space="preserve"> is defined as - the process of reviewing and agreeing consistency for the qualification delivery, assessment and IQA processes. This in turn will support a clear understanding of the qualification requirements in line with the assessment principles. </w:t>
      </w:r>
    </w:p>
    <w:p w14:paraId="4E776D1E" w14:textId="3E3F0008" w:rsidR="00BE4EED" w:rsidRPr="00703298" w:rsidRDefault="00BE4EED" w:rsidP="0A5E36EB">
      <w:pPr>
        <w:spacing w:after="0" w:line="240" w:lineRule="auto"/>
        <w:rPr>
          <w:rFonts w:ascii="Arial" w:eastAsia="Arial" w:hAnsi="Arial" w:cs="Arial"/>
          <w:color w:val="000000" w:themeColor="text1"/>
        </w:rPr>
      </w:pPr>
    </w:p>
    <w:p w14:paraId="2AE6D48D" w14:textId="32D3B275" w:rsidR="00BE4EED" w:rsidRPr="00703298" w:rsidRDefault="1DF13ED1" w:rsidP="5C1AC5CC">
      <w:pPr>
        <w:pStyle w:val="ListParagraph"/>
        <w:numPr>
          <w:ilvl w:val="0"/>
          <w:numId w:val="5"/>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This process will usually take the form of a meeting between Tutor/Assessors and Internal Quality Assurers to ensure a </w:t>
      </w:r>
      <w:proofErr w:type="spellStart"/>
      <w:r w:rsidRPr="5C1AC5CC">
        <w:rPr>
          <w:rFonts w:ascii="Arial" w:eastAsia="Arial" w:hAnsi="Arial" w:cs="Arial"/>
          <w:color w:val="000000" w:themeColor="text1"/>
          <w:lang w:val="en-US"/>
        </w:rPr>
        <w:t>standardised</w:t>
      </w:r>
      <w:proofErr w:type="spellEnd"/>
      <w:r w:rsidRPr="5C1AC5CC">
        <w:rPr>
          <w:rFonts w:ascii="Arial" w:eastAsia="Arial" w:hAnsi="Arial" w:cs="Arial"/>
          <w:color w:val="000000" w:themeColor="text1"/>
          <w:lang w:val="en-US"/>
        </w:rPr>
        <w:t xml:space="preserve"> approach. </w:t>
      </w:r>
    </w:p>
    <w:p w14:paraId="2D888EC6" w14:textId="3F7A3318" w:rsidR="00BE4EED" w:rsidRPr="00703298" w:rsidRDefault="00BE4EED" w:rsidP="0A5E36EB">
      <w:pPr>
        <w:spacing w:after="0" w:line="240" w:lineRule="auto"/>
        <w:rPr>
          <w:rFonts w:ascii="Arial" w:eastAsia="Arial" w:hAnsi="Arial" w:cs="Arial"/>
          <w:color w:val="000000" w:themeColor="text1"/>
        </w:rPr>
      </w:pPr>
    </w:p>
    <w:p w14:paraId="27BDB0DB" w14:textId="7501C34F" w:rsidR="00BE4EED" w:rsidRPr="00703298" w:rsidRDefault="1DF13ED1" w:rsidP="5C1AC5CC">
      <w:pPr>
        <w:pStyle w:val="ListParagraph"/>
        <w:numPr>
          <w:ilvl w:val="0"/>
          <w:numId w:val="5"/>
        </w:numPr>
        <w:spacing w:after="0" w:line="240" w:lineRule="auto"/>
        <w:rPr>
          <w:rFonts w:eastAsiaTheme="minorEastAsia"/>
          <w:color w:val="000000" w:themeColor="text1"/>
          <w:lang w:val="en-US"/>
        </w:rPr>
      </w:pPr>
      <w:r w:rsidRPr="5C1AC5CC">
        <w:rPr>
          <w:rFonts w:ascii="Arial" w:eastAsia="Arial" w:hAnsi="Arial" w:cs="Arial"/>
          <w:color w:val="000000" w:themeColor="text1"/>
          <w:lang w:val="en-US"/>
        </w:rPr>
        <w:t xml:space="preserve">Good practice would be for </w:t>
      </w:r>
      <w:proofErr w:type="spellStart"/>
      <w:r w:rsidRPr="5C1AC5CC">
        <w:rPr>
          <w:rFonts w:ascii="Arial" w:eastAsia="Arial" w:hAnsi="Arial" w:cs="Arial"/>
          <w:color w:val="000000" w:themeColor="text1"/>
          <w:lang w:val="en-US"/>
        </w:rPr>
        <w:t>standardisation</w:t>
      </w:r>
      <w:proofErr w:type="spellEnd"/>
      <w:r w:rsidRPr="5C1AC5CC">
        <w:rPr>
          <w:rFonts w:ascii="Arial" w:eastAsia="Arial" w:hAnsi="Arial" w:cs="Arial"/>
          <w:color w:val="000000" w:themeColor="text1"/>
          <w:lang w:val="en-US"/>
        </w:rPr>
        <w:t xml:space="preserve"> to take place initially before any delivery is started and then on a regular basis throughout the duration of the qualification being offered at the </w:t>
      </w:r>
      <w:proofErr w:type="spellStart"/>
      <w:r w:rsidRPr="5C1AC5CC">
        <w:rPr>
          <w:rFonts w:ascii="Arial" w:eastAsia="Arial" w:hAnsi="Arial" w:cs="Arial"/>
          <w:color w:val="000000" w:themeColor="text1"/>
          <w:lang w:val="en-US"/>
        </w:rPr>
        <w:t>centre</w:t>
      </w:r>
      <w:proofErr w:type="spellEnd"/>
      <w:r w:rsidRPr="5C1AC5CC">
        <w:rPr>
          <w:rFonts w:ascii="Arial" w:eastAsia="Arial" w:hAnsi="Arial" w:cs="Arial"/>
          <w:color w:val="000000" w:themeColor="text1"/>
          <w:lang w:val="en-US"/>
        </w:rPr>
        <w:t xml:space="preserve">. </w:t>
      </w:r>
    </w:p>
    <w:p w14:paraId="223FDF0D" w14:textId="6BC9B371" w:rsidR="00BE4EED" w:rsidRPr="00703298" w:rsidRDefault="00BE4EED" w:rsidP="5C1AC5CC">
      <w:pPr>
        <w:spacing w:after="0" w:line="240" w:lineRule="auto"/>
        <w:rPr>
          <w:rFonts w:ascii="Arial" w:eastAsia="Arial" w:hAnsi="Arial" w:cs="Arial"/>
          <w:color w:val="000000" w:themeColor="text1"/>
          <w:lang w:val="en-US"/>
        </w:rPr>
      </w:pPr>
    </w:p>
    <w:p w14:paraId="182FCB0D" w14:textId="7569E8EF" w:rsidR="00BE4EED" w:rsidRPr="00703298" w:rsidRDefault="1DF13ED1" w:rsidP="5C1AC5CC">
      <w:pPr>
        <w:pStyle w:val="ListParagraph"/>
        <w:numPr>
          <w:ilvl w:val="0"/>
          <w:numId w:val="5"/>
        </w:numPr>
        <w:spacing w:after="0" w:line="240" w:lineRule="auto"/>
        <w:rPr>
          <w:rFonts w:eastAsiaTheme="minorEastAsia"/>
          <w:color w:val="000000" w:themeColor="text1"/>
        </w:rPr>
      </w:pPr>
      <w:proofErr w:type="spellStart"/>
      <w:r w:rsidRPr="5C1AC5CC">
        <w:rPr>
          <w:rFonts w:ascii="Arial" w:eastAsia="Arial" w:hAnsi="Arial" w:cs="Arial"/>
          <w:color w:val="000000" w:themeColor="text1"/>
          <w:lang w:val="en-US"/>
        </w:rPr>
        <w:t>Standardisation</w:t>
      </w:r>
      <w:proofErr w:type="spellEnd"/>
      <w:r w:rsidRPr="5C1AC5CC">
        <w:rPr>
          <w:rFonts w:ascii="Arial" w:eastAsia="Arial" w:hAnsi="Arial" w:cs="Arial"/>
          <w:color w:val="000000" w:themeColor="text1"/>
          <w:lang w:val="en-US"/>
        </w:rPr>
        <w:t xml:space="preserve"> activities involve all of those involved in making decisions about a learner’s achievement. It is important to </w:t>
      </w:r>
      <w:proofErr w:type="spellStart"/>
      <w:r w:rsidRPr="5C1AC5CC">
        <w:rPr>
          <w:rFonts w:ascii="Arial" w:eastAsia="Arial" w:hAnsi="Arial" w:cs="Arial"/>
          <w:color w:val="000000" w:themeColor="text1"/>
          <w:lang w:val="en-US"/>
        </w:rPr>
        <w:t>standardise</w:t>
      </w:r>
      <w:proofErr w:type="spellEnd"/>
      <w:r w:rsidRPr="5C1AC5CC">
        <w:rPr>
          <w:rFonts w:ascii="Arial" w:eastAsia="Arial" w:hAnsi="Arial" w:cs="Arial"/>
          <w:color w:val="000000" w:themeColor="text1"/>
          <w:lang w:val="en-US"/>
        </w:rPr>
        <w:t xml:space="preserve"> regularly throughout the qualification delivery and always following each IQA event so that good practice is disseminated across the team. </w:t>
      </w:r>
    </w:p>
    <w:p w14:paraId="0E8CDA66" w14:textId="1BAA4355" w:rsidR="00BE4EED" w:rsidRPr="00703298" w:rsidRDefault="00BE4EED" w:rsidP="0A5E36EB">
      <w:pPr>
        <w:spacing w:after="0" w:line="240" w:lineRule="auto"/>
        <w:rPr>
          <w:rFonts w:ascii="Arial" w:eastAsia="Arial" w:hAnsi="Arial" w:cs="Arial"/>
          <w:color w:val="000000" w:themeColor="text1"/>
        </w:rPr>
      </w:pPr>
    </w:p>
    <w:p w14:paraId="4CAF6BB9" w14:textId="7A55427B" w:rsidR="00BE4EED" w:rsidRPr="00703298" w:rsidRDefault="1DF13ED1" w:rsidP="5C1AC5CC">
      <w:pPr>
        <w:pStyle w:val="ListParagraph"/>
        <w:numPr>
          <w:ilvl w:val="0"/>
          <w:numId w:val="5"/>
        </w:numPr>
        <w:spacing w:after="0" w:line="240" w:lineRule="auto"/>
        <w:rPr>
          <w:rFonts w:eastAsiaTheme="minorEastAsia"/>
          <w:color w:val="000000" w:themeColor="text1"/>
        </w:rPr>
      </w:pPr>
      <w:proofErr w:type="spellStart"/>
      <w:r w:rsidRPr="5C1AC5CC">
        <w:rPr>
          <w:rFonts w:ascii="Arial" w:eastAsia="Arial" w:hAnsi="Arial" w:cs="Arial"/>
          <w:color w:val="000000" w:themeColor="text1"/>
          <w:lang w:val="en-US"/>
        </w:rPr>
        <w:t>Standardisation</w:t>
      </w:r>
      <w:proofErr w:type="spellEnd"/>
      <w:r w:rsidRPr="5C1AC5CC">
        <w:rPr>
          <w:rFonts w:ascii="Arial" w:eastAsia="Arial" w:hAnsi="Arial" w:cs="Arial"/>
          <w:color w:val="000000" w:themeColor="text1"/>
          <w:lang w:val="en-US"/>
        </w:rPr>
        <w:t xml:space="preserve"> supports development, refines practice, develops confidence and provides a forum for action planning. </w:t>
      </w:r>
      <w:proofErr w:type="spellStart"/>
      <w:r w:rsidRPr="5C1AC5CC">
        <w:rPr>
          <w:rFonts w:ascii="Arial" w:eastAsia="Arial" w:hAnsi="Arial" w:cs="Arial"/>
          <w:color w:val="000000" w:themeColor="text1"/>
          <w:lang w:val="en-US"/>
        </w:rPr>
        <w:t>Standardisation</w:t>
      </w:r>
      <w:proofErr w:type="spellEnd"/>
      <w:r w:rsidRPr="5C1AC5CC">
        <w:rPr>
          <w:rFonts w:ascii="Arial" w:eastAsia="Arial" w:hAnsi="Arial" w:cs="Arial"/>
          <w:color w:val="000000" w:themeColor="text1"/>
          <w:lang w:val="en-US"/>
        </w:rPr>
        <w:t xml:space="preserve"> activities must include all aspects of the assessment and internal quality processes. </w:t>
      </w:r>
    </w:p>
    <w:p w14:paraId="793B61A0" w14:textId="07464C56" w:rsidR="00BE4EED" w:rsidRPr="00703298" w:rsidRDefault="00BE4EED" w:rsidP="0A5E36EB">
      <w:pPr>
        <w:spacing w:after="0" w:line="240" w:lineRule="auto"/>
        <w:rPr>
          <w:rFonts w:ascii="Arial" w:eastAsia="Arial" w:hAnsi="Arial" w:cs="Arial"/>
          <w:color w:val="000000" w:themeColor="text1"/>
        </w:rPr>
      </w:pPr>
    </w:p>
    <w:p w14:paraId="34C4276D" w14:textId="7E02F34A" w:rsidR="00BE4EED" w:rsidRPr="00703298" w:rsidRDefault="1DF13ED1" w:rsidP="57F37986">
      <w:pPr>
        <w:pStyle w:val="ListParagraph"/>
        <w:numPr>
          <w:ilvl w:val="0"/>
          <w:numId w:val="5"/>
        </w:numPr>
        <w:spacing w:after="0" w:line="240" w:lineRule="auto"/>
        <w:rPr>
          <w:rFonts w:eastAsiaTheme="minorEastAsia"/>
          <w:color w:val="000000" w:themeColor="text1"/>
        </w:rPr>
      </w:pPr>
      <w:bookmarkStart w:id="0" w:name="_Int_RsXuXDpf"/>
      <w:r w:rsidRPr="57F37986">
        <w:rPr>
          <w:rFonts w:ascii="Arial" w:eastAsia="Arial" w:hAnsi="Arial" w:cs="Arial"/>
          <w:color w:val="000000" w:themeColor="text1"/>
          <w:lang w:val="en-US"/>
        </w:rPr>
        <w:t>Outcomes</w:t>
      </w:r>
      <w:bookmarkEnd w:id="0"/>
      <w:r w:rsidRPr="57F37986">
        <w:rPr>
          <w:rFonts w:ascii="Arial" w:eastAsia="Arial" w:hAnsi="Arial" w:cs="Arial"/>
          <w:color w:val="000000" w:themeColor="text1"/>
          <w:lang w:val="en-US"/>
        </w:rPr>
        <w:t xml:space="preserve"> of IQA processes should inform the planning of </w:t>
      </w:r>
      <w:proofErr w:type="spellStart"/>
      <w:r w:rsidRPr="57F37986">
        <w:rPr>
          <w:rFonts w:ascii="Arial" w:eastAsia="Arial" w:hAnsi="Arial" w:cs="Arial"/>
          <w:color w:val="000000" w:themeColor="text1"/>
          <w:lang w:val="en-US"/>
        </w:rPr>
        <w:t>standardisation</w:t>
      </w:r>
      <w:proofErr w:type="spellEnd"/>
      <w:r w:rsidRPr="57F37986">
        <w:rPr>
          <w:rFonts w:ascii="Arial" w:eastAsia="Arial" w:hAnsi="Arial" w:cs="Arial"/>
          <w:color w:val="000000" w:themeColor="text1"/>
          <w:lang w:val="en-US"/>
        </w:rPr>
        <w:t xml:space="preserve"> activities. Consideration should also be given to changes within the sector during </w:t>
      </w:r>
      <w:proofErr w:type="spellStart"/>
      <w:r w:rsidRPr="57F37986">
        <w:rPr>
          <w:rFonts w:ascii="Arial" w:eastAsia="Arial" w:hAnsi="Arial" w:cs="Arial"/>
          <w:color w:val="000000" w:themeColor="text1"/>
          <w:lang w:val="en-US"/>
        </w:rPr>
        <w:t>standardisation</w:t>
      </w:r>
      <w:proofErr w:type="spellEnd"/>
      <w:r w:rsidRPr="57F37986">
        <w:rPr>
          <w:rFonts w:ascii="Arial" w:eastAsia="Arial" w:hAnsi="Arial" w:cs="Arial"/>
          <w:color w:val="000000" w:themeColor="text1"/>
          <w:lang w:val="en-US"/>
        </w:rPr>
        <w:t xml:space="preserve"> activities such as the introduction of new qualifications. In the same way, outcomes from the IQA process should inform individual professional development plans for Assessors. All </w:t>
      </w:r>
      <w:proofErr w:type="spellStart"/>
      <w:proofErr w:type="gramStart"/>
      <w:r w:rsidRPr="57F37986">
        <w:rPr>
          <w:rFonts w:ascii="Arial" w:eastAsia="Arial" w:hAnsi="Arial" w:cs="Arial"/>
          <w:color w:val="000000" w:themeColor="text1"/>
          <w:lang w:val="en-US"/>
        </w:rPr>
        <w:t>standardisation</w:t>
      </w:r>
      <w:proofErr w:type="spellEnd"/>
      <w:proofErr w:type="gramEnd"/>
      <w:r w:rsidRPr="57F37986">
        <w:rPr>
          <w:rFonts w:ascii="Arial" w:eastAsia="Arial" w:hAnsi="Arial" w:cs="Arial"/>
          <w:color w:val="000000" w:themeColor="text1"/>
          <w:lang w:val="en-US"/>
        </w:rPr>
        <w:t xml:space="preserve"> must be recorded, identifying attendees and any action to be taken. </w:t>
      </w:r>
    </w:p>
    <w:p w14:paraId="43A3D390" w14:textId="7B04E553" w:rsidR="00BE4EED" w:rsidRPr="00703298" w:rsidRDefault="00BE4EED" w:rsidP="0A5E36EB">
      <w:pPr>
        <w:spacing w:after="0" w:line="240" w:lineRule="auto"/>
        <w:rPr>
          <w:rFonts w:ascii="Arial" w:eastAsia="Arial" w:hAnsi="Arial" w:cs="Arial"/>
          <w:color w:val="000000" w:themeColor="text1"/>
        </w:rPr>
      </w:pPr>
    </w:p>
    <w:p w14:paraId="0ED2F2B0" w14:textId="19C7F736" w:rsidR="00BE4EED" w:rsidRPr="00703298" w:rsidRDefault="1DF13ED1" w:rsidP="5C1AC5CC">
      <w:pPr>
        <w:pStyle w:val="ListParagraph"/>
        <w:numPr>
          <w:ilvl w:val="0"/>
          <w:numId w:val="5"/>
        </w:numPr>
        <w:spacing w:after="0" w:line="240" w:lineRule="auto"/>
        <w:rPr>
          <w:rFonts w:eastAsiaTheme="minorEastAsia"/>
          <w:color w:val="000000" w:themeColor="text1"/>
        </w:rPr>
      </w:pPr>
      <w:proofErr w:type="spellStart"/>
      <w:r w:rsidRPr="5C1AC5CC">
        <w:rPr>
          <w:rFonts w:ascii="Arial" w:eastAsia="Arial" w:hAnsi="Arial" w:cs="Arial"/>
          <w:color w:val="000000" w:themeColor="text1"/>
          <w:lang w:val="en-US"/>
        </w:rPr>
        <w:t>Standardisation</w:t>
      </w:r>
      <w:proofErr w:type="spellEnd"/>
      <w:r w:rsidRPr="5C1AC5CC">
        <w:rPr>
          <w:rFonts w:ascii="Arial" w:eastAsia="Arial" w:hAnsi="Arial" w:cs="Arial"/>
          <w:color w:val="000000" w:themeColor="text1"/>
          <w:lang w:val="en-US"/>
        </w:rPr>
        <w:t xml:space="preserve"> activities could include a meeting to discuss </w:t>
      </w:r>
      <w:proofErr w:type="spellStart"/>
      <w:r w:rsidRPr="5C1AC5CC">
        <w:rPr>
          <w:rFonts w:ascii="Arial" w:eastAsia="Arial" w:hAnsi="Arial" w:cs="Arial"/>
          <w:color w:val="000000" w:themeColor="text1"/>
          <w:lang w:val="en-US"/>
        </w:rPr>
        <w:t>centre</w:t>
      </w:r>
      <w:proofErr w:type="spellEnd"/>
      <w:r w:rsidRPr="5C1AC5CC">
        <w:rPr>
          <w:rFonts w:ascii="Arial" w:eastAsia="Arial" w:hAnsi="Arial" w:cs="Arial"/>
          <w:color w:val="000000" w:themeColor="text1"/>
          <w:lang w:val="en-US"/>
        </w:rPr>
        <w:t xml:space="preserve"> records, unit/theme delivery, audit trails (</w:t>
      </w:r>
      <w:proofErr w:type="spellStart"/>
      <w:r w:rsidRPr="5C1AC5CC">
        <w:rPr>
          <w:rFonts w:ascii="Arial" w:eastAsia="Arial" w:hAnsi="Arial" w:cs="Arial"/>
          <w:color w:val="000000" w:themeColor="text1"/>
          <w:lang w:val="en-US"/>
        </w:rPr>
        <w:t>centre</w:t>
      </w:r>
      <w:proofErr w:type="spellEnd"/>
      <w:r w:rsidRPr="5C1AC5CC">
        <w:rPr>
          <w:rFonts w:ascii="Arial" w:eastAsia="Arial" w:hAnsi="Arial" w:cs="Arial"/>
          <w:color w:val="000000" w:themeColor="text1"/>
          <w:lang w:val="en-US"/>
        </w:rPr>
        <w:t xml:space="preserve"> records including planning and feedback), assessment methods, observing Assessor practice, learner/employer interviews, IQA report writing, grade descriptors, grade outcomes, as applicable, and preparing for Centre EQA Reviews. </w:t>
      </w:r>
    </w:p>
    <w:p w14:paraId="5DA490B9" w14:textId="7058AEDD" w:rsidR="00BE4EED" w:rsidRPr="00703298" w:rsidRDefault="00BE4EED" w:rsidP="1B840BC7">
      <w:pPr>
        <w:spacing w:after="0" w:line="240" w:lineRule="auto"/>
        <w:rPr>
          <w:rFonts w:ascii="Arial" w:eastAsia="Arial" w:hAnsi="Arial" w:cs="Arial"/>
          <w:color w:val="000000" w:themeColor="text1"/>
        </w:rPr>
      </w:pPr>
    </w:p>
    <w:p w14:paraId="713C1965" w14:textId="04EEB731" w:rsidR="1B840BC7" w:rsidRDefault="1B840BC7" w:rsidP="1B840BC7">
      <w:pPr>
        <w:spacing w:after="0" w:line="240" w:lineRule="auto"/>
        <w:rPr>
          <w:rFonts w:ascii="Arial" w:eastAsia="Arial" w:hAnsi="Arial" w:cs="Arial"/>
          <w:color w:val="000000" w:themeColor="text1"/>
        </w:rPr>
      </w:pPr>
    </w:p>
    <w:p w14:paraId="7B50FA42" w14:textId="4A3262EB" w:rsidR="1B840BC7" w:rsidRDefault="1B840BC7" w:rsidP="1B840BC7">
      <w:pPr>
        <w:spacing w:after="0" w:line="240" w:lineRule="auto"/>
        <w:rPr>
          <w:rFonts w:ascii="Arial" w:eastAsia="Arial" w:hAnsi="Arial" w:cs="Arial"/>
          <w:color w:val="000000" w:themeColor="text1"/>
        </w:rPr>
      </w:pPr>
    </w:p>
    <w:p w14:paraId="27EB60FA" w14:textId="494FE51D" w:rsidR="1B840BC7" w:rsidRDefault="1B840BC7" w:rsidP="1B840BC7">
      <w:pPr>
        <w:spacing w:after="0" w:line="240" w:lineRule="auto"/>
        <w:rPr>
          <w:rFonts w:ascii="Arial" w:eastAsia="Arial" w:hAnsi="Arial" w:cs="Arial"/>
          <w:color w:val="000000" w:themeColor="text1"/>
        </w:rPr>
      </w:pPr>
    </w:p>
    <w:p w14:paraId="159004D6" w14:textId="37873BB1" w:rsidR="1B840BC7" w:rsidRDefault="1B840BC7" w:rsidP="1B840BC7">
      <w:pPr>
        <w:spacing w:after="0" w:line="240" w:lineRule="auto"/>
        <w:rPr>
          <w:rFonts w:ascii="Arial" w:eastAsia="Arial" w:hAnsi="Arial" w:cs="Arial"/>
          <w:color w:val="000000" w:themeColor="text1"/>
        </w:rPr>
      </w:pPr>
    </w:p>
    <w:p w14:paraId="2D61BDBF" w14:textId="281649D2" w:rsidR="1B840BC7" w:rsidRDefault="1B840BC7" w:rsidP="1B840BC7">
      <w:pPr>
        <w:spacing w:after="0" w:line="240" w:lineRule="auto"/>
        <w:rPr>
          <w:rFonts w:ascii="Arial" w:eastAsia="Arial" w:hAnsi="Arial" w:cs="Arial"/>
          <w:color w:val="000000" w:themeColor="text1"/>
        </w:rPr>
      </w:pPr>
    </w:p>
    <w:p w14:paraId="2B276CBD" w14:textId="7538A1AB" w:rsidR="00BE4EED" w:rsidRPr="00703298" w:rsidRDefault="1DF13ED1" w:rsidP="5C1AC5CC">
      <w:pPr>
        <w:spacing w:after="0" w:line="240" w:lineRule="auto"/>
        <w:rPr>
          <w:rFonts w:ascii="Arial" w:eastAsia="Arial" w:hAnsi="Arial" w:cs="Arial"/>
          <w:color w:val="000000" w:themeColor="text1"/>
        </w:rPr>
      </w:pPr>
      <w:r w:rsidRPr="5C1AC5CC">
        <w:rPr>
          <w:rFonts w:ascii="Arial" w:eastAsia="Arial" w:hAnsi="Arial" w:cs="Arial"/>
          <w:color w:val="000000" w:themeColor="text1"/>
          <w:lang w:val="en-US"/>
        </w:rPr>
        <w:t xml:space="preserve">Two examples of </w:t>
      </w:r>
      <w:proofErr w:type="spellStart"/>
      <w:r w:rsidRPr="5C1AC5CC">
        <w:rPr>
          <w:rFonts w:ascii="Arial" w:eastAsia="Arial" w:hAnsi="Arial" w:cs="Arial"/>
          <w:color w:val="000000" w:themeColor="text1"/>
          <w:lang w:val="en-US"/>
        </w:rPr>
        <w:t>standardisation</w:t>
      </w:r>
      <w:proofErr w:type="spellEnd"/>
      <w:r w:rsidRPr="5C1AC5CC">
        <w:rPr>
          <w:rFonts w:ascii="Arial" w:eastAsia="Arial" w:hAnsi="Arial" w:cs="Arial"/>
          <w:color w:val="000000" w:themeColor="text1"/>
          <w:lang w:val="en-US"/>
        </w:rPr>
        <w:t xml:space="preserve"> activities:</w:t>
      </w:r>
    </w:p>
    <w:p w14:paraId="76257FAC" w14:textId="5DC3E0DD" w:rsidR="00BE4EED" w:rsidRPr="00703298" w:rsidRDefault="00BE4EED" w:rsidP="0A5E36EB">
      <w:pPr>
        <w:spacing w:after="0" w:line="240" w:lineRule="auto"/>
        <w:rPr>
          <w:rFonts w:ascii="Arial" w:eastAsia="Arial" w:hAnsi="Arial" w:cs="Arial"/>
          <w:color w:val="000000" w:themeColor="text1"/>
        </w:rPr>
      </w:pPr>
    </w:p>
    <w:p w14:paraId="4FDE298D" w14:textId="2709EF89" w:rsidR="00BE4EED" w:rsidRPr="00703298" w:rsidRDefault="1DF13ED1" w:rsidP="0A5E36EB">
      <w:pPr>
        <w:spacing w:after="0" w:line="240" w:lineRule="auto"/>
        <w:rPr>
          <w:rFonts w:ascii="Arial" w:eastAsia="Arial" w:hAnsi="Arial" w:cs="Arial"/>
          <w:color w:val="000000" w:themeColor="text1"/>
        </w:rPr>
      </w:pPr>
      <w:r w:rsidRPr="0A5E36EB">
        <w:rPr>
          <w:rFonts w:ascii="Arial" w:eastAsia="Arial" w:hAnsi="Arial" w:cs="Arial"/>
          <w:color w:val="000000" w:themeColor="text1"/>
          <w:u w:val="single"/>
          <w:lang w:val="en-US"/>
        </w:rPr>
        <w:t xml:space="preserve">Example 1 – Evidence methods used by the </w:t>
      </w:r>
      <w:proofErr w:type="spellStart"/>
      <w:r w:rsidRPr="0A5E36EB">
        <w:rPr>
          <w:rFonts w:ascii="Arial" w:eastAsia="Arial" w:hAnsi="Arial" w:cs="Arial"/>
          <w:color w:val="000000" w:themeColor="text1"/>
          <w:u w:val="single"/>
          <w:lang w:val="en-US"/>
        </w:rPr>
        <w:t>centre</w:t>
      </w:r>
      <w:proofErr w:type="spellEnd"/>
      <w:r w:rsidRPr="0A5E36EB">
        <w:rPr>
          <w:rFonts w:ascii="Arial" w:eastAsia="Arial" w:hAnsi="Arial" w:cs="Arial"/>
          <w:color w:val="000000" w:themeColor="text1"/>
          <w:lang w:val="en-US"/>
        </w:rPr>
        <w:t xml:space="preserve"> </w:t>
      </w:r>
    </w:p>
    <w:p w14:paraId="58F0A0C9" w14:textId="3129EA16" w:rsidR="00BE4EED" w:rsidRPr="00703298" w:rsidRDefault="00BE4EED" w:rsidP="0A5E36EB">
      <w:pPr>
        <w:spacing w:after="0" w:line="240" w:lineRule="auto"/>
        <w:rPr>
          <w:rFonts w:ascii="Arial" w:eastAsia="Arial" w:hAnsi="Arial" w:cs="Arial"/>
          <w:color w:val="000000" w:themeColor="text1"/>
        </w:rPr>
      </w:pPr>
    </w:p>
    <w:p w14:paraId="40A17C9A" w14:textId="56AFFB91" w:rsidR="00BE4EED" w:rsidRPr="00703298" w:rsidRDefault="1DF13ED1" w:rsidP="5C1AC5CC">
      <w:pPr>
        <w:spacing w:after="0" w:line="240" w:lineRule="auto"/>
        <w:rPr>
          <w:rFonts w:ascii="Arial" w:eastAsia="Arial" w:hAnsi="Arial" w:cs="Arial"/>
          <w:color w:val="000000" w:themeColor="text1"/>
        </w:rPr>
      </w:pPr>
      <w:r w:rsidRPr="5C1AC5CC">
        <w:rPr>
          <w:rFonts w:ascii="Arial" w:eastAsia="Arial" w:hAnsi="Arial" w:cs="Arial"/>
          <w:b/>
          <w:bCs/>
          <w:color w:val="000000" w:themeColor="text1"/>
          <w:lang w:val="en-US"/>
        </w:rPr>
        <w:t>Aim:</w:t>
      </w:r>
      <w:r w:rsidRPr="5C1AC5CC">
        <w:rPr>
          <w:rFonts w:ascii="Arial" w:eastAsia="Arial" w:hAnsi="Arial" w:cs="Arial"/>
          <w:color w:val="000000" w:themeColor="text1"/>
          <w:lang w:val="en-US"/>
        </w:rPr>
        <w:t xml:space="preserve"> To </w:t>
      </w:r>
      <w:proofErr w:type="spellStart"/>
      <w:r w:rsidRPr="5C1AC5CC">
        <w:rPr>
          <w:rFonts w:ascii="Arial" w:eastAsia="Arial" w:hAnsi="Arial" w:cs="Arial"/>
          <w:color w:val="000000" w:themeColor="text1"/>
          <w:lang w:val="en-US"/>
        </w:rPr>
        <w:t>standardise</w:t>
      </w:r>
      <w:proofErr w:type="spellEnd"/>
      <w:r w:rsidRPr="5C1AC5CC">
        <w:rPr>
          <w:rFonts w:ascii="Arial" w:eastAsia="Arial" w:hAnsi="Arial" w:cs="Arial"/>
          <w:color w:val="000000" w:themeColor="text1"/>
          <w:lang w:val="en-US"/>
        </w:rPr>
        <w:t xml:space="preserve"> the use of evidence methods used across the </w:t>
      </w:r>
      <w:proofErr w:type="spellStart"/>
      <w:r w:rsidRPr="5C1AC5CC">
        <w:rPr>
          <w:rFonts w:ascii="Arial" w:eastAsia="Arial" w:hAnsi="Arial" w:cs="Arial"/>
          <w:color w:val="000000" w:themeColor="text1"/>
          <w:lang w:val="en-US"/>
        </w:rPr>
        <w:t>centre</w:t>
      </w:r>
      <w:proofErr w:type="spellEnd"/>
      <w:r w:rsidRPr="5C1AC5CC">
        <w:rPr>
          <w:rFonts w:ascii="Arial" w:eastAsia="Arial" w:hAnsi="Arial" w:cs="Arial"/>
          <w:color w:val="000000" w:themeColor="text1"/>
          <w:lang w:val="en-US"/>
        </w:rPr>
        <w:t xml:space="preserve"> and facilitate access to assessment across the </w:t>
      </w:r>
      <w:proofErr w:type="spellStart"/>
      <w:r w:rsidRPr="5C1AC5CC">
        <w:rPr>
          <w:rFonts w:ascii="Arial" w:eastAsia="Arial" w:hAnsi="Arial" w:cs="Arial"/>
          <w:color w:val="000000" w:themeColor="text1"/>
          <w:lang w:val="en-US"/>
        </w:rPr>
        <w:t>centre</w:t>
      </w:r>
      <w:proofErr w:type="spellEnd"/>
      <w:r w:rsidRPr="5C1AC5CC">
        <w:rPr>
          <w:rFonts w:ascii="Arial" w:eastAsia="Arial" w:hAnsi="Arial" w:cs="Arial"/>
          <w:color w:val="000000" w:themeColor="text1"/>
          <w:lang w:val="en-US"/>
        </w:rPr>
        <w:t xml:space="preserve"> and reflect consistency of approach. </w:t>
      </w:r>
    </w:p>
    <w:p w14:paraId="2B623305" w14:textId="2535610D" w:rsidR="00BE4EED" w:rsidRPr="00703298" w:rsidRDefault="00BE4EED" w:rsidP="0A5E36EB">
      <w:pPr>
        <w:spacing w:after="0" w:line="240" w:lineRule="auto"/>
        <w:rPr>
          <w:rFonts w:ascii="Arial" w:eastAsia="Arial" w:hAnsi="Arial" w:cs="Arial"/>
          <w:color w:val="000000" w:themeColor="text1"/>
        </w:rPr>
      </w:pPr>
    </w:p>
    <w:p w14:paraId="60338016" w14:textId="38E30919" w:rsidR="00BE4EED" w:rsidRPr="00703298" w:rsidRDefault="1DF13ED1" w:rsidP="5C1AC5CC">
      <w:pPr>
        <w:spacing w:after="0" w:line="240" w:lineRule="auto"/>
        <w:rPr>
          <w:rFonts w:ascii="Arial" w:eastAsia="Arial" w:hAnsi="Arial" w:cs="Arial"/>
          <w:color w:val="000000" w:themeColor="text1"/>
        </w:rPr>
      </w:pPr>
      <w:r w:rsidRPr="5C1AC5CC">
        <w:rPr>
          <w:rFonts w:ascii="Arial" w:eastAsia="Arial" w:hAnsi="Arial" w:cs="Arial"/>
          <w:b/>
          <w:bCs/>
          <w:color w:val="000000" w:themeColor="text1"/>
          <w:lang w:val="en-US"/>
        </w:rPr>
        <w:t>What is required?</w:t>
      </w:r>
      <w:r w:rsidRPr="5C1AC5CC">
        <w:rPr>
          <w:rFonts w:ascii="Arial" w:eastAsia="Arial" w:hAnsi="Arial" w:cs="Arial"/>
          <w:color w:val="000000" w:themeColor="text1"/>
          <w:lang w:val="en-US"/>
        </w:rPr>
        <w:t xml:space="preserve"> </w:t>
      </w:r>
    </w:p>
    <w:p w14:paraId="1A0A2A08" w14:textId="4BAA69D7" w:rsidR="5C1AC5CC" w:rsidRDefault="5C1AC5CC" w:rsidP="5C1AC5CC">
      <w:pPr>
        <w:spacing w:after="0" w:line="240" w:lineRule="auto"/>
        <w:rPr>
          <w:rFonts w:ascii="Arial" w:eastAsia="Arial" w:hAnsi="Arial" w:cs="Arial"/>
          <w:color w:val="000000" w:themeColor="text1"/>
          <w:lang w:val="en-US"/>
        </w:rPr>
      </w:pPr>
    </w:p>
    <w:p w14:paraId="645F7E39" w14:textId="5383484B" w:rsidR="00BE4EED" w:rsidRPr="00703298" w:rsidRDefault="1DF13ED1" w:rsidP="5C1AC5CC">
      <w:pPr>
        <w:spacing w:after="0" w:line="240" w:lineRule="auto"/>
        <w:rPr>
          <w:rFonts w:ascii="Arial" w:eastAsia="Arial" w:hAnsi="Arial" w:cs="Arial"/>
          <w:color w:val="000000" w:themeColor="text1"/>
        </w:rPr>
      </w:pPr>
      <w:r w:rsidRPr="5C1AC5CC">
        <w:rPr>
          <w:rFonts w:ascii="Arial" w:eastAsia="Arial" w:hAnsi="Arial" w:cs="Arial"/>
          <w:color w:val="000000" w:themeColor="text1"/>
          <w:lang w:val="en-US"/>
        </w:rPr>
        <w:t xml:space="preserve">The list of accepted assessment methods covering both knowledge/understanding and competency/skills and their descriptions. </w:t>
      </w:r>
    </w:p>
    <w:p w14:paraId="7D0529F1" w14:textId="53F1C916" w:rsidR="00BE4EED" w:rsidRPr="00703298" w:rsidRDefault="00BE4EED" w:rsidP="0A5E36EB">
      <w:pPr>
        <w:spacing w:after="0" w:line="240" w:lineRule="auto"/>
        <w:rPr>
          <w:rFonts w:ascii="Arial" w:eastAsia="Arial" w:hAnsi="Arial" w:cs="Arial"/>
          <w:color w:val="000000" w:themeColor="text1"/>
        </w:rPr>
      </w:pPr>
    </w:p>
    <w:p w14:paraId="54093006" w14:textId="76CAA202" w:rsidR="00BE4EED" w:rsidRPr="00703298" w:rsidRDefault="6A788DC4" w:rsidP="5C1AC5CC">
      <w:pPr>
        <w:spacing w:after="0" w:line="240" w:lineRule="auto"/>
        <w:rPr>
          <w:rFonts w:ascii="Arial" w:eastAsia="Arial" w:hAnsi="Arial" w:cs="Arial"/>
          <w:color w:val="000000" w:themeColor="text1"/>
          <w:lang w:val="en-US"/>
        </w:rPr>
      </w:pPr>
      <w:r w:rsidRPr="5C1AC5CC">
        <w:rPr>
          <w:rFonts w:ascii="Arial" w:eastAsia="Arial" w:hAnsi="Arial" w:cs="Arial"/>
          <w:b/>
          <w:bCs/>
          <w:color w:val="000000" w:themeColor="text1"/>
          <w:lang w:val="en-US"/>
        </w:rPr>
        <w:t xml:space="preserve">The following questions may help: </w:t>
      </w:r>
    </w:p>
    <w:p w14:paraId="09D31FCA" w14:textId="043A8B8D" w:rsidR="5C1AC5CC" w:rsidRDefault="5C1AC5CC" w:rsidP="5C1AC5CC">
      <w:pPr>
        <w:spacing w:after="0" w:line="240" w:lineRule="auto"/>
        <w:rPr>
          <w:rFonts w:ascii="Arial" w:eastAsia="Arial" w:hAnsi="Arial" w:cs="Arial"/>
          <w:color w:val="000000" w:themeColor="text1"/>
          <w:lang w:val="en-US"/>
        </w:rPr>
      </w:pPr>
    </w:p>
    <w:p w14:paraId="458784DD" w14:textId="438FFE40" w:rsidR="00BE4EED" w:rsidRPr="00703298" w:rsidRDefault="1DF13ED1" w:rsidP="5C1AC5CC">
      <w:pPr>
        <w:pStyle w:val="ListParagraph"/>
        <w:numPr>
          <w:ilvl w:val="0"/>
          <w:numId w:val="4"/>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Which assessment methods are we as a </w:t>
      </w:r>
      <w:proofErr w:type="spellStart"/>
      <w:r w:rsidRPr="5C1AC5CC">
        <w:rPr>
          <w:rFonts w:ascii="Arial" w:eastAsia="Arial" w:hAnsi="Arial" w:cs="Arial"/>
          <w:color w:val="000000" w:themeColor="text1"/>
          <w:lang w:val="en-US"/>
        </w:rPr>
        <w:t>centre</w:t>
      </w:r>
      <w:proofErr w:type="spellEnd"/>
      <w:r w:rsidRPr="5C1AC5CC">
        <w:rPr>
          <w:rFonts w:ascii="Arial" w:eastAsia="Arial" w:hAnsi="Arial" w:cs="Arial"/>
          <w:color w:val="000000" w:themeColor="text1"/>
          <w:lang w:val="en-US"/>
        </w:rPr>
        <w:t xml:space="preserve"> going to use? </w:t>
      </w:r>
    </w:p>
    <w:p w14:paraId="63C3C67A" w14:textId="35610C5F" w:rsidR="00BE4EED" w:rsidRPr="00703298" w:rsidRDefault="1DF13ED1" w:rsidP="5C1AC5CC">
      <w:pPr>
        <w:pStyle w:val="ListParagraph"/>
        <w:numPr>
          <w:ilvl w:val="0"/>
          <w:numId w:val="4"/>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Which assessment methods are suitable for knowledge/understanding criteria? </w:t>
      </w:r>
    </w:p>
    <w:p w14:paraId="1795CBC9" w14:textId="5B05F729" w:rsidR="00BE4EED" w:rsidRPr="00703298" w:rsidRDefault="1DF13ED1" w:rsidP="5C1AC5CC">
      <w:pPr>
        <w:pStyle w:val="ListParagraph"/>
        <w:numPr>
          <w:ilvl w:val="0"/>
          <w:numId w:val="4"/>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Which assessment methods are suitable for competency/skills? </w:t>
      </w:r>
    </w:p>
    <w:p w14:paraId="12DD7CCC" w14:textId="45E50CA0" w:rsidR="00BE4EED" w:rsidRPr="00703298" w:rsidRDefault="1DF13ED1" w:rsidP="5C1AC5CC">
      <w:pPr>
        <w:pStyle w:val="ListParagraph"/>
        <w:numPr>
          <w:ilvl w:val="0"/>
          <w:numId w:val="4"/>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What are the most common types of evidence used and why? </w:t>
      </w:r>
    </w:p>
    <w:p w14:paraId="4595ED58" w14:textId="39CBD523" w:rsidR="00BE4EED" w:rsidRPr="00703298" w:rsidRDefault="1DF13ED1" w:rsidP="5C1AC5CC">
      <w:pPr>
        <w:pStyle w:val="ListParagraph"/>
        <w:numPr>
          <w:ilvl w:val="0"/>
          <w:numId w:val="4"/>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Why is it important that we as a team are consistent with the assessment methods being used? </w:t>
      </w:r>
    </w:p>
    <w:p w14:paraId="55F5B5C8" w14:textId="2DA43033" w:rsidR="00BE4EED" w:rsidRPr="00703298" w:rsidRDefault="00BE4EED" w:rsidP="0A5E36EB">
      <w:pPr>
        <w:spacing w:after="0" w:line="240" w:lineRule="auto"/>
        <w:rPr>
          <w:rFonts w:ascii="Arial" w:eastAsia="Arial" w:hAnsi="Arial" w:cs="Arial"/>
          <w:color w:val="000000" w:themeColor="text1"/>
        </w:rPr>
      </w:pPr>
    </w:p>
    <w:p w14:paraId="368577C5" w14:textId="50F01DFD" w:rsidR="00BE4EED" w:rsidRPr="00703298" w:rsidRDefault="1DF13ED1" w:rsidP="0A5E36EB">
      <w:pPr>
        <w:spacing w:after="0" w:line="240" w:lineRule="auto"/>
        <w:rPr>
          <w:rFonts w:ascii="Arial" w:eastAsia="Arial" w:hAnsi="Arial" w:cs="Arial"/>
          <w:color w:val="000000" w:themeColor="text1"/>
        </w:rPr>
      </w:pPr>
      <w:r w:rsidRPr="0A5E36EB">
        <w:rPr>
          <w:rFonts w:ascii="Arial" w:eastAsia="Arial" w:hAnsi="Arial" w:cs="Arial"/>
          <w:color w:val="000000" w:themeColor="text1"/>
          <w:lang w:val="en-US"/>
        </w:rPr>
        <w:t>The findings should be discussed, and the agreed outcomes or actions should be recorded.</w:t>
      </w:r>
    </w:p>
    <w:p w14:paraId="4B5AEF59" w14:textId="32E3D753" w:rsidR="00BE4EED" w:rsidRPr="00703298" w:rsidRDefault="00BE4EED" w:rsidP="0A5E36EB">
      <w:pPr>
        <w:spacing w:after="0" w:line="240" w:lineRule="auto"/>
        <w:rPr>
          <w:rFonts w:ascii="Arial" w:eastAsia="Arial" w:hAnsi="Arial" w:cs="Arial"/>
          <w:color w:val="000000" w:themeColor="text1"/>
        </w:rPr>
      </w:pPr>
    </w:p>
    <w:p w14:paraId="101D324A" w14:textId="456BA740" w:rsidR="00BE4EED" w:rsidRPr="00703298" w:rsidRDefault="1DF13ED1" w:rsidP="0A5E36EB">
      <w:pPr>
        <w:spacing w:after="0" w:line="240" w:lineRule="auto"/>
        <w:rPr>
          <w:rFonts w:ascii="Arial" w:eastAsia="Arial" w:hAnsi="Arial" w:cs="Arial"/>
          <w:color w:val="000000" w:themeColor="text1"/>
        </w:rPr>
      </w:pPr>
      <w:r w:rsidRPr="0A5E36EB">
        <w:rPr>
          <w:rFonts w:ascii="Arial" w:eastAsia="Arial" w:hAnsi="Arial" w:cs="Arial"/>
          <w:color w:val="000000" w:themeColor="text1"/>
          <w:lang w:val="en-US"/>
        </w:rPr>
        <w:t xml:space="preserve">The outcome from this activity should then inform the IQA sampling plans for the individual Assessors. </w:t>
      </w:r>
    </w:p>
    <w:p w14:paraId="21B03864" w14:textId="40B67551" w:rsidR="00BE4EED" w:rsidRPr="00703298" w:rsidRDefault="00BE4EED" w:rsidP="0A5E36EB">
      <w:pPr>
        <w:spacing w:after="0" w:line="240" w:lineRule="auto"/>
        <w:rPr>
          <w:rFonts w:ascii="Arial" w:eastAsia="Arial" w:hAnsi="Arial" w:cs="Arial"/>
          <w:color w:val="000000" w:themeColor="text1"/>
        </w:rPr>
      </w:pPr>
    </w:p>
    <w:p w14:paraId="36592AC0" w14:textId="24BB9D5F" w:rsidR="00BE4EED" w:rsidRPr="00703298" w:rsidRDefault="1DF13ED1" w:rsidP="0A5E36EB">
      <w:pPr>
        <w:spacing w:after="0" w:line="240" w:lineRule="auto"/>
        <w:rPr>
          <w:rFonts w:ascii="Arial" w:eastAsia="Arial" w:hAnsi="Arial" w:cs="Arial"/>
          <w:color w:val="000000" w:themeColor="text1"/>
        </w:rPr>
      </w:pPr>
      <w:r w:rsidRPr="0A5E36EB">
        <w:rPr>
          <w:rFonts w:ascii="Arial" w:eastAsia="Arial" w:hAnsi="Arial" w:cs="Arial"/>
          <w:color w:val="000000" w:themeColor="text1"/>
          <w:lang w:val="en-US"/>
        </w:rPr>
        <w:t xml:space="preserve">Sufficient evidence of the </w:t>
      </w:r>
      <w:proofErr w:type="spellStart"/>
      <w:r w:rsidRPr="0A5E36EB">
        <w:rPr>
          <w:rFonts w:ascii="Arial" w:eastAsia="Arial" w:hAnsi="Arial" w:cs="Arial"/>
          <w:color w:val="000000" w:themeColor="text1"/>
          <w:lang w:val="en-US"/>
        </w:rPr>
        <w:t>standardisation</w:t>
      </w:r>
      <w:proofErr w:type="spellEnd"/>
      <w:r w:rsidRPr="0A5E36EB">
        <w:rPr>
          <w:rFonts w:ascii="Arial" w:eastAsia="Arial" w:hAnsi="Arial" w:cs="Arial"/>
          <w:color w:val="000000" w:themeColor="text1"/>
          <w:lang w:val="en-US"/>
        </w:rPr>
        <w:t xml:space="preserve"> activity should be retained for the </w:t>
      </w:r>
      <w:proofErr w:type="spellStart"/>
      <w:r w:rsidRPr="0A5E36EB">
        <w:rPr>
          <w:rFonts w:ascii="Arial" w:eastAsia="Arial" w:hAnsi="Arial" w:cs="Arial"/>
          <w:color w:val="000000" w:themeColor="text1"/>
          <w:lang w:val="en-US"/>
        </w:rPr>
        <w:t>centre’s</w:t>
      </w:r>
      <w:proofErr w:type="spellEnd"/>
      <w:r w:rsidRPr="0A5E36EB">
        <w:rPr>
          <w:rFonts w:ascii="Arial" w:eastAsia="Arial" w:hAnsi="Arial" w:cs="Arial"/>
          <w:color w:val="000000" w:themeColor="text1"/>
          <w:lang w:val="en-US"/>
        </w:rPr>
        <w:t xml:space="preserve"> records. This evidence must include the date of </w:t>
      </w:r>
      <w:proofErr w:type="spellStart"/>
      <w:r w:rsidRPr="0A5E36EB">
        <w:rPr>
          <w:rFonts w:ascii="Arial" w:eastAsia="Arial" w:hAnsi="Arial" w:cs="Arial"/>
          <w:color w:val="000000" w:themeColor="text1"/>
          <w:lang w:val="en-US"/>
        </w:rPr>
        <w:t>standardisation</w:t>
      </w:r>
      <w:proofErr w:type="spellEnd"/>
      <w:r w:rsidRPr="0A5E36EB">
        <w:rPr>
          <w:rFonts w:ascii="Arial" w:eastAsia="Arial" w:hAnsi="Arial" w:cs="Arial"/>
          <w:color w:val="000000" w:themeColor="text1"/>
          <w:lang w:val="en-US"/>
        </w:rPr>
        <w:t xml:space="preserve">, the names of the Internal Quality Assurer/s and Assessor/s attending, and an outline of the activities undertaken at each </w:t>
      </w:r>
      <w:proofErr w:type="spellStart"/>
      <w:r w:rsidRPr="0A5E36EB">
        <w:rPr>
          <w:rFonts w:ascii="Arial" w:eastAsia="Arial" w:hAnsi="Arial" w:cs="Arial"/>
          <w:color w:val="000000" w:themeColor="text1"/>
          <w:lang w:val="en-US"/>
        </w:rPr>
        <w:t>standardisation</w:t>
      </w:r>
      <w:proofErr w:type="spellEnd"/>
      <w:r w:rsidRPr="0A5E36EB">
        <w:rPr>
          <w:rFonts w:ascii="Arial" w:eastAsia="Arial" w:hAnsi="Arial" w:cs="Arial"/>
          <w:color w:val="000000" w:themeColor="text1"/>
          <w:lang w:val="en-US"/>
        </w:rPr>
        <w:t xml:space="preserve"> meeting. </w:t>
      </w:r>
    </w:p>
    <w:p w14:paraId="745B45C1" w14:textId="772885B2" w:rsidR="00BE4EED" w:rsidRPr="00703298" w:rsidRDefault="00BE4EED" w:rsidP="0A5E36EB">
      <w:pPr>
        <w:spacing w:after="0" w:line="240" w:lineRule="auto"/>
        <w:rPr>
          <w:rFonts w:ascii="Arial" w:eastAsia="Arial" w:hAnsi="Arial" w:cs="Arial"/>
          <w:color w:val="000000" w:themeColor="text1"/>
        </w:rPr>
      </w:pPr>
    </w:p>
    <w:p w14:paraId="3F59BB90" w14:textId="6615372D" w:rsidR="00BE4EED" w:rsidRPr="00703298" w:rsidRDefault="1DF13ED1" w:rsidP="0A5E36EB">
      <w:pPr>
        <w:spacing w:after="0" w:line="240" w:lineRule="auto"/>
        <w:rPr>
          <w:rFonts w:ascii="Arial" w:eastAsia="Arial" w:hAnsi="Arial" w:cs="Arial"/>
          <w:color w:val="000000" w:themeColor="text1"/>
        </w:rPr>
      </w:pPr>
      <w:r w:rsidRPr="0A5E36EB">
        <w:rPr>
          <w:rFonts w:ascii="Arial" w:eastAsia="Arial" w:hAnsi="Arial" w:cs="Arial"/>
          <w:color w:val="000000" w:themeColor="text1"/>
          <w:lang w:val="en-US"/>
        </w:rPr>
        <w:t xml:space="preserve">Records of </w:t>
      </w:r>
      <w:proofErr w:type="spellStart"/>
      <w:r w:rsidRPr="0A5E36EB">
        <w:rPr>
          <w:rFonts w:ascii="Arial" w:eastAsia="Arial" w:hAnsi="Arial" w:cs="Arial"/>
          <w:color w:val="000000" w:themeColor="text1"/>
          <w:lang w:val="en-US"/>
        </w:rPr>
        <w:t>standardisation</w:t>
      </w:r>
      <w:proofErr w:type="spellEnd"/>
      <w:r w:rsidRPr="0A5E36EB">
        <w:rPr>
          <w:rFonts w:ascii="Arial" w:eastAsia="Arial" w:hAnsi="Arial" w:cs="Arial"/>
          <w:color w:val="000000" w:themeColor="text1"/>
          <w:lang w:val="en-US"/>
        </w:rPr>
        <w:t xml:space="preserve"> activities must be retained as they will be required to be seen by the External Quality Assurer (EQA) as part of the </w:t>
      </w:r>
      <w:proofErr w:type="spellStart"/>
      <w:r w:rsidRPr="0A5E36EB">
        <w:rPr>
          <w:rFonts w:ascii="Arial" w:eastAsia="Arial" w:hAnsi="Arial" w:cs="Arial"/>
          <w:color w:val="000000" w:themeColor="text1"/>
          <w:lang w:val="en-US"/>
        </w:rPr>
        <w:t>centre</w:t>
      </w:r>
      <w:proofErr w:type="spellEnd"/>
      <w:r w:rsidRPr="0A5E36EB">
        <w:rPr>
          <w:rFonts w:ascii="Arial" w:eastAsia="Arial" w:hAnsi="Arial" w:cs="Arial"/>
          <w:color w:val="000000" w:themeColor="text1"/>
          <w:lang w:val="en-US"/>
        </w:rPr>
        <w:t xml:space="preserve"> review. </w:t>
      </w:r>
    </w:p>
    <w:p w14:paraId="0EA999F3" w14:textId="677B9E47" w:rsidR="00BE4EED" w:rsidRPr="00703298" w:rsidRDefault="00BE4EED" w:rsidP="0A5E36EB">
      <w:pPr>
        <w:spacing w:after="0" w:line="240" w:lineRule="auto"/>
        <w:rPr>
          <w:rFonts w:ascii="Arial" w:eastAsia="Arial" w:hAnsi="Arial" w:cs="Arial"/>
          <w:color w:val="000000" w:themeColor="text1"/>
        </w:rPr>
      </w:pPr>
    </w:p>
    <w:p w14:paraId="355E0829" w14:textId="4E9A0B04" w:rsidR="5C1AC5CC" w:rsidRDefault="5C1AC5CC" w:rsidP="5C1AC5CC">
      <w:pPr>
        <w:spacing w:after="0" w:line="240" w:lineRule="auto"/>
        <w:rPr>
          <w:rFonts w:ascii="Arial" w:eastAsia="Arial" w:hAnsi="Arial" w:cs="Arial"/>
          <w:color w:val="000000" w:themeColor="text1"/>
          <w:u w:val="single"/>
          <w:lang w:val="en-US"/>
        </w:rPr>
      </w:pPr>
    </w:p>
    <w:p w14:paraId="26160FCE" w14:textId="55A20D62" w:rsidR="57F37986" w:rsidRDefault="57F37986" w:rsidP="57F37986">
      <w:pPr>
        <w:spacing w:after="0" w:line="240" w:lineRule="auto"/>
        <w:rPr>
          <w:rFonts w:ascii="Arial" w:eastAsia="Arial" w:hAnsi="Arial" w:cs="Arial"/>
          <w:color w:val="000000" w:themeColor="text1"/>
          <w:u w:val="single"/>
          <w:lang w:val="en-US"/>
        </w:rPr>
      </w:pPr>
    </w:p>
    <w:p w14:paraId="781408A1" w14:textId="75640BBA" w:rsidR="57F37986" w:rsidRDefault="57F37986" w:rsidP="57F37986">
      <w:pPr>
        <w:spacing w:after="0" w:line="240" w:lineRule="auto"/>
        <w:rPr>
          <w:rFonts w:ascii="Arial" w:eastAsia="Arial" w:hAnsi="Arial" w:cs="Arial"/>
          <w:color w:val="000000" w:themeColor="text1"/>
          <w:u w:val="single"/>
          <w:lang w:val="en-US"/>
        </w:rPr>
      </w:pPr>
    </w:p>
    <w:p w14:paraId="1B8EA4C8" w14:textId="7F66A9B4" w:rsidR="57F37986" w:rsidRDefault="57F37986" w:rsidP="57F37986">
      <w:pPr>
        <w:spacing w:after="0" w:line="240" w:lineRule="auto"/>
        <w:rPr>
          <w:rFonts w:ascii="Arial" w:eastAsia="Arial" w:hAnsi="Arial" w:cs="Arial"/>
          <w:color w:val="000000" w:themeColor="text1"/>
          <w:u w:val="single"/>
          <w:lang w:val="en-US"/>
        </w:rPr>
      </w:pPr>
    </w:p>
    <w:p w14:paraId="741B09FC" w14:textId="25C50C97" w:rsidR="57F37986" w:rsidRDefault="57F37986" w:rsidP="57F37986">
      <w:pPr>
        <w:spacing w:after="0" w:line="240" w:lineRule="auto"/>
        <w:rPr>
          <w:rFonts w:ascii="Arial" w:eastAsia="Arial" w:hAnsi="Arial" w:cs="Arial"/>
          <w:color w:val="000000" w:themeColor="text1"/>
          <w:u w:val="single"/>
          <w:lang w:val="en-US"/>
        </w:rPr>
      </w:pPr>
    </w:p>
    <w:p w14:paraId="3CFA917F" w14:textId="2284B442" w:rsidR="57F37986" w:rsidRDefault="57F37986" w:rsidP="57F37986">
      <w:pPr>
        <w:spacing w:after="0" w:line="240" w:lineRule="auto"/>
        <w:rPr>
          <w:rFonts w:ascii="Arial" w:eastAsia="Arial" w:hAnsi="Arial" w:cs="Arial"/>
          <w:color w:val="000000" w:themeColor="text1"/>
          <w:u w:val="single"/>
          <w:lang w:val="en-US"/>
        </w:rPr>
      </w:pPr>
    </w:p>
    <w:p w14:paraId="1C114FE0" w14:textId="077A3585" w:rsidR="57F37986" w:rsidRDefault="57F37986" w:rsidP="57F37986">
      <w:pPr>
        <w:spacing w:after="0" w:line="240" w:lineRule="auto"/>
        <w:rPr>
          <w:rFonts w:ascii="Arial" w:eastAsia="Arial" w:hAnsi="Arial" w:cs="Arial"/>
          <w:color w:val="000000" w:themeColor="text1"/>
          <w:u w:val="single"/>
          <w:lang w:val="en-US"/>
        </w:rPr>
      </w:pPr>
    </w:p>
    <w:p w14:paraId="12A93C69" w14:textId="27BE8C16" w:rsidR="57F37986" w:rsidRDefault="57F37986" w:rsidP="57F37986">
      <w:pPr>
        <w:spacing w:after="0" w:line="240" w:lineRule="auto"/>
        <w:rPr>
          <w:rFonts w:ascii="Arial" w:eastAsia="Arial" w:hAnsi="Arial" w:cs="Arial"/>
          <w:color w:val="000000" w:themeColor="text1"/>
          <w:u w:val="single"/>
          <w:lang w:val="en-US"/>
        </w:rPr>
      </w:pPr>
    </w:p>
    <w:p w14:paraId="17FE446D" w14:textId="32B3A6A3" w:rsidR="57F37986" w:rsidRDefault="57F37986" w:rsidP="57F37986">
      <w:pPr>
        <w:spacing w:after="0" w:line="240" w:lineRule="auto"/>
        <w:rPr>
          <w:rFonts w:ascii="Arial" w:eastAsia="Arial" w:hAnsi="Arial" w:cs="Arial"/>
          <w:color w:val="000000" w:themeColor="text1"/>
          <w:u w:val="single"/>
          <w:lang w:val="en-US"/>
        </w:rPr>
      </w:pPr>
    </w:p>
    <w:p w14:paraId="71D89D8E" w14:textId="56B3627E" w:rsidR="57F37986" w:rsidRDefault="57F37986" w:rsidP="57F37986">
      <w:pPr>
        <w:spacing w:after="0" w:line="240" w:lineRule="auto"/>
        <w:rPr>
          <w:rFonts w:ascii="Arial" w:eastAsia="Arial" w:hAnsi="Arial" w:cs="Arial"/>
          <w:color w:val="000000" w:themeColor="text1"/>
          <w:u w:val="single"/>
          <w:lang w:val="en-US"/>
        </w:rPr>
      </w:pPr>
    </w:p>
    <w:p w14:paraId="1A5C20FD" w14:textId="7C596DC0" w:rsidR="00BE4EED" w:rsidRPr="00703298" w:rsidRDefault="1DF13ED1" w:rsidP="0A5E36EB">
      <w:pPr>
        <w:spacing w:after="0" w:line="240" w:lineRule="auto"/>
        <w:rPr>
          <w:rFonts w:ascii="Arial" w:eastAsia="Arial" w:hAnsi="Arial" w:cs="Arial"/>
          <w:color w:val="000000" w:themeColor="text1"/>
        </w:rPr>
      </w:pPr>
      <w:r w:rsidRPr="0A5E36EB">
        <w:rPr>
          <w:rFonts w:ascii="Arial" w:eastAsia="Arial" w:hAnsi="Arial" w:cs="Arial"/>
          <w:color w:val="000000" w:themeColor="text1"/>
          <w:u w:val="single"/>
          <w:lang w:val="en-US"/>
        </w:rPr>
        <w:t>Example 2 – Assessment plans and feedback:</w:t>
      </w:r>
      <w:r w:rsidRPr="0A5E36EB">
        <w:rPr>
          <w:rFonts w:ascii="Arial" w:eastAsia="Arial" w:hAnsi="Arial" w:cs="Arial"/>
          <w:color w:val="000000" w:themeColor="text1"/>
          <w:lang w:val="en-US"/>
        </w:rPr>
        <w:t xml:space="preserve"> </w:t>
      </w:r>
    </w:p>
    <w:p w14:paraId="2EEDE5BF" w14:textId="700C6A4A" w:rsidR="00BE4EED" w:rsidRPr="00703298" w:rsidRDefault="00BE4EED" w:rsidP="0A5E36EB">
      <w:pPr>
        <w:spacing w:after="0" w:line="240" w:lineRule="auto"/>
        <w:rPr>
          <w:rFonts w:ascii="Arial" w:eastAsia="Arial" w:hAnsi="Arial" w:cs="Arial"/>
          <w:color w:val="000000" w:themeColor="text1"/>
        </w:rPr>
      </w:pPr>
    </w:p>
    <w:p w14:paraId="7096899C" w14:textId="4834B41A" w:rsidR="00BE4EED" w:rsidRPr="00703298" w:rsidRDefault="1DF13ED1" w:rsidP="5C1AC5CC">
      <w:pPr>
        <w:spacing w:after="0" w:line="240" w:lineRule="auto"/>
        <w:rPr>
          <w:rFonts w:ascii="Arial" w:eastAsia="Arial" w:hAnsi="Arial" w:cs="Arial"/>
          <w:color w:val="000000" w:themeColor="text1"/>
        </w:rPr>
      </w:pPr>
      <w:r w:rsidRPr="57F37986">
        <w:rPr>
          <w:rFonts w:ascii="Arial" w:eastAsia="Arial" w:hAnsi="Arial" w:cs="Arial"/>
          <w:b/>
          <w:bCs/>
          <w:color w:val="000000" w:themeColor="text1"/>
          <w:lang w:val="en-US"/>
        </w:rPr>
        <w:t>Aim:</w:t>
      </w:r>
      <w:r w:rsidRPr="57F37986">
        <w:rPr>
          <w:rFonts w:ascii="Arial" w:eastAsia="Arial" w:hAnsi="Arial" w:cs="Arial"/>
          <w:color w:val="000000" w:themeColor="text1"/>
          <w:lang w:val="en-US"/>
        </w:rPr>
        <w:t xml:space="preserve"> To </w:t>
      </w:r>
      <w:proofErr w:type="spellStart"/>
      <w:r w:rsidRPr="57F37986">
        <w:rPr>
          <w:rFonts w:ascii="Arial" w:eastAsia="Arial" w:hAnsi="Arial" w:cs="Arial"/>
          <w:color w:val="000000" w:themeColor="text1"/>
          <w:lang w:val="en-US"/>
        </w:rPr>
        <w:t>standardise</w:t>
      </w:r>
      <w:proofErr w:type="spellEnd"/>
      <w:r w:rsidRPr="57F37986">
        <w:rPr>
          <w:rFonts w:ascii="Arial" w:eastAsia="Arial" w:hAnsi="Arial" w:cs="Arial"/>
          <w:color w:val="000000" w:themeColor="text1"/>
          <w:lang w:val="en-US"/>
        </w:rPr>
        <w:t xml:space="preserve"> the provision of an assessment audit </w:t>
      </w:r>
      <w:bookmarkStart w:id="1" w:name="_Int_TpdBSP7A"/>
      <w:r w:rsidRPr="57F37986">
        <w:rPr>
          <w:rFonts w:ascii="Arial" w:eastAsia="Arial" w:hAnsi="Arial" w:cs="Arial"/>
          <w:color w:val="000000" w:themeColor="text1"/>
          <w:lang w:val="en-US"/>
        </w:rPr>
        <w:t>trail</w:t>
      </w:r>
      <w:bookmarkEnd w:id="1"/>
      <w:r w:rsidRPr="57F37986">
        <w:rPr>
          <w:rFonts w:ascii="Arial" w:eastAsia="Arial" w:hAnsi="Arial" w:cs="Arial"/>
          <w:color w:val="000000" w:themeColor="text1"/>
          <w:lang w:val="en-US"/>
        </w:rPr>
        <w:t xml:space="preserve"> for each Assessor and learner. </w:t>
      </w:r>
    </w:p>
    <w:p w14:paraId="2F1AF3AB" w14:textId="286F5182" w:rsidR="00BE4EED" w:rsidRPr="00703298" w:rsidRDefault="00BE4EED" w:rsidP="0A5E36EB">
      <w:pPr>
        <w:spacing w:after="0" w:line="240" w:lineRule="auto"/>
        <w:rPr>
          <w:rFonts w:ascii="Arial" w:eastAsia="Arial" w:hAnsi="Arial" w:cs="Arial"/>
          <w:color w:val="000000" w:themeColor="text1"/>
        </w:rPr>
      </w:pPr>
    </w:p>
    <w:p w14:paraId="3B8617DD" w14:textId="4BCD60B7" w:rsidR="00BE4EED" w:rsidRPr="00703298" w:rsidRDefault="1DF13ED1" w:rsidP="5C1AC5CC">
      <w:pPr>
        <w:spacing w:after="0" w:line="240" w:lineRule="auto"/>
        <w:rPr>
          <w:rFonts w:ascii="Arial" w:eastAsia="Arial" w:hAnsi="Arial" w:cs="Arial"/>
          <w:b/>
          <w:bCs/>
          <w:color w:val="000000" w:themeColor="text1"/>
        </w:rPr>
      </w:pPr>
      <w:r w:rsidRPr="5C1AC5CC">
        <w:rPr>
          <w:rFonts w:ascii="Arial" w:eastAsia="Arial" w:hAnsi="Arial" w:cs="Arial"/>
          <w:b/>
          <w:bCs/>
          <w:color w:val="000000" w:themeColor="text1"/>
          <w:lang w:val="en-US"/>
        </w:rPr>
        <w:t xml:space="preserve">What is required? </w:t>
      </w:r>
    </w:p>
    <w:p w14:paraId="46DF4BC6" w14:textId="1550178C" w:rsidR="5C1AC5CC" w:rsidRDefault="5C1AC5CC" w:rsidP="5C1AC5CC">
      <w:pPr>
        <w:spacing w:after="0" w:line="240" w:lineRule="auto"/>
        <w:rPr>
          <w:rFonts w:ascii="Arial" w:eastAsia="Arial" w:hAnsi="Arial" w:cs="Arial"/>
          <w:b/>
          <w:bCs/>
          <w:color w:val="000000" w:themeColor="text1"/>
          <w:lang w:val="en-US"/>
        </w:rPr>
      </w:pPr>
    </w:p>
    <w:p w14:paraId="414776AC" w14:textId="03BF9D23" w:rsidR="00BE4EED" w:rsidRPr="00703298" w:rsidRDefault="1DF13ED1" w:rsidP="5C1AC5CC">
      <w:pPr>
        <w:pStyle w:val="ListParagraph"/>
        <w:numPr>
          <w:ilvl w:val="0"/>
          <w:numId w:val="3"/>
        </w:numPr>
        <w:spacing w:after="0" w:line="240" w:lineRule="auto"/>
        <w:rPr>
          <w:rFonts w:eastAsiaTheme="minorEastAsia"/>
          <w:color w:val="000000" w:themeColor="text1"/>
        </w:rPr>
      </w:pPr>
      <w:r w:rsidRPr="5C1AC5CC">
        <w:rPr>
          <w:rFonts w:ascii="Arial" w:eastAsia="Arial" w:hAnsi="Arial" w:cs="Arial"/>
          <w:color w:val="000000" w:themeColor="text1"/>
          <w:lang w:val="en-US"/>
        </w:rPr>
        <w:lastRenderedPageBreak/>
        <w:t xml:space="preserve">Assessment plans prepared by Assessors with the learner. </w:t>
      </w:r>
    </w:p>
    <w:p w14:paraId="79EC287B" w14:textId="71A64454" w:rsidR="00BE4EED" w:rsidRPr="00703298" w:rsidRDefault="1DF13ED1" w:rsidP="5C1AC5CC">
      <w:pPr>
        <w:pStyle w:val="ListParagraph"/>
        <w:numPr>
          <w:ilvl w:val="0"/>
          <w:numId w:val="3"/>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Assessors’ feedback to learners. </w:t>
      </w:r>
    </w:p>
    <w:p w14:paraId="7AC66899" w14:textId="091A1AB0" w:rsidR="00BE4EED" w:rsidRPr="00703298" w:rsidRDefault="00BE4EED" w:rsidP="0A5E36EB">
      <w:pPr>
        <w:spacing w:after="0" w:line="240" w:lineRule="auto"/>
        <w:rPr>
          <w:rFonts w:ascii="Arial" w:eastAsia="Arial" w:hAnsi="Arial" w:cs="Arial"/>
          <w:color w:val="000000" w:themeColor="text1"/>
        </w:rPr>
      </w:pPr>
    </w:p>
    <w:p w14:paraId="7F5276BA" w14:textId="2DBD1C94" w:rsidR="00BE4EED" w:rsidRPr="00703298" w:rsidRDefault="391A52C1" w:rsidP="5C1AC5CC">
      <w:pPr>
        <w:spacing w:after="0" w:line="240" w:lineRule="auto"/>
        <w:rPr>
          <w:rFonts w:ascii="Arial" w:eastAsia="Arial" w:hAnsi="Arial" w:cs="Arial"/>
          <w:color w:val="000000" w:themeColor="text1"/>
          <w:lang w:val="en-US"/>
        </w:rPr>
      </w:pPr>
      <w:r w:rsidRPr="5C1AC5CC">
        <w:rPr>
          <w:rFonts w:ascii="Arial" w:eastAsia="Arial" w:hAnsi="Arial" w:cs="Arial"/>
          <w:b/>
          <w:bCs/>
          <w:color w:val="000000" w:themeColor="text1"/>
          <w:lang w:val="en-US"/>
        </w:rPr>
        <w:t>The following questions may help:</w:t>
      </w:r>
    </w:p>
    <w:p w14:paraId="6EABA9B9" w14:textId="5BCE549C" w:rsidR="00BE4EED" w:rsidRPr="00703298" w:rsidRDefault="00BE4EED" w:rsidP="5C1AC5CC">
      <w:pPr>
        <w:spacing w:after="0" w:line="240" w:lineRule="auto"/>
        <w:rPr>
          <w:rFonts w:ascii="Arial" w:eastAsia="Arial" w:hAnsi="Arial" w:cs="Arial"/>
          <w:color w:val="000000" w:themeColor="text1"/>
          <w:lang w:val="en-US"/>
        </w:rPr>
      </w:pPr>
    </w:p>
    <w:p w14:paraId="683A005E" w14:textId="60A56AF4" w:rsidR="00BE4EED" w:rsidRPr="00703298" w:rsidRDefault="1DF13ED1" w:rsidP="5C1AC5CC">
      <w:pPr>
        <w:spacing w:after="0" w:line="240" w:lineRule="auto"/>
        <w:rPr>
          <w:rFonts w:ascii="Arial" w:eastAsia="Arial" w:hAnsi="Arial" w:cs="Arial"/>
          <w:color w:val="000000" w:themeColor="text1"/>
          <w:lang w:val="en-US"/>
        </w:rPr>
      </w:pPr>
      <w:r w:rsidRPr="5C1AC5CC">
        <w:rPr>
          <w:rFonts w:ascii="Arial" w:eastAsia="Arial" w:hAnsi="Arial" w:cs="Arial"/>
          <w:color w:val="000000" w:themeColor="text1"/>
          <w:lang w:val="en-US"/>
        </w:rPr>
        <w:t xml:space="preserve">The </w:t>
      </w:r>
      <w:proofErr w:type="spellStart"/>
      <w:r w:rsidRPr="5C1AC5CC">
        <w:rPr>
          <w:rFonts w:ascii="Arial" w:eastAsia="Arial" w:hAnsi="Arial" w:cs="Arial"/>
          <w:color w:val="000000" w:themeColor="text1"/>
          <w:lang w:val="en-US"/>
        </w:rPr>
        <w:t>centre</w:t>
      </w:r>
      <w:proofErr w:type="spellEnd"/>
      <w:r w:rsidRPr="5C1AC5CC">
        <w:rPr>
          <w:rFonts w:ascii="Arial" w:eastAsia="Arial" w:hAnsi="Arial" w:cs="Arial"/>
          <w:color w:val="000000" w:themeColor="text1"/>
          <w:lang w:val="en-US"/>
        </w:rPr>
        <w:t xml:space="preserve"> may consider the following questions in relation to each assessment plan. (It may be useful to develop a checklist for this </w:t>
      </w:r>
      <w:proofErr w:type="spellStart"/>
      <w:r w:rsidRPr="5C1AC5CC">
        <w:rPr>
          <w:rFonts w:ascii="Arial" w:eastAsia="Arial" w:hAnsi="Arial" w:cs="Arial"/>
          <w:color w:val="000000" w:themeColor="text1"/>
          <w:lang w:val="en-US"/>
        </w:rPr>
        <w:t>standardisation</w:t>
      </w:r>
      <w:proofErr w:type="spellEnd"/>
      <w:r w:rsidRPr="5C1AC5CC">
        <w:rPr>
          <w:rFonts w:ascii="Arial" w:eastAsia="Arial" w:hAnsi="Arial" w:cs="Arial"/>
          <w:color w:val="000000" w:themeColor="text1"/>
          <w:lang w:val="en-US"/>
        </w:rPr>
        <w:t xml:space="preserve"> exercise). </w:t>
      </w:r>
    </w:p>
    <w:p w14:paraId="6E2A01A8" w14:textId="09A83BA6" w:rsidR="5C1AC5CC" w:rsidRDefault="5C1AC5CC" w:rsidP="5C1AC5CC">
      <w:pPr>
        <w:spacing w:after="0" w:line="240" w:lineRule="auto"/>
        <w:rPr>
          <w:rFonts w:ascii="Arial" w:eastAsia="Arial" w:hAnsi="Arial" w:cs="Arial"/>
          <w:color w:val="000000" w:themeColor="text1"/>
          <w:lang w:val="en-US"/>
        </w:rPr>
      </w:pPr>
    </w:p>
    <w:p w14:paraId="47A16E43" w14:textId="0B934DB9" w:rsidR="00BE4EED" w:rsidRPr="00703298" w:rsidRDefault="1DF13ED1" w:rsidP="5C1AC5CC">
      <w:pPr>
        <w:pStyle w:val="ListParagraph"/>
        <w:numPr>
          <w:ilvl w:val="0"/>
          <w:numId w:val="2"/>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Are there holistic plans in place in the portfolio? </w:t>
      </w:r>
    </w:p>
    <w:p w14:paraId="79E475DA" w14:textId="7F2ECEB3" w:rsidR="00BE4EED" w:rsidRPr="00703298" w:rsidRDefault="1DF13ED1" w:rsidP="5C1AC5CC">
      <w:pPr>
        <w:pStyle w:val="ListParagraph"/>
        <w:numPr>
          <w:ilvl w:val="0"/>
          <w:numId w:val="2"/>
        </w:numPr>
        <w:spacing w:after="0" w:line="240" w:lineRule="auto"/>
        <w:rPr>
          <w:rFonts w:eastAsiaTheme="minorEastAsia"/>
          <w:color w:val="000000" w:themeColor="text1"/>
        </w:rPr>
      </w:pPr>
      <w:r w:rsidRPr="5C1AC5CC">
        <w:rPr>
          <w:rFonts w:ascii="Arial" w:eastAsia="Arial" w:hAnsi="Arial" w:cs="Arial"/>
          <w:color w:val="000000" w:themeColor="text1"/>
          <w:lang w:val="en-US"/>
        </w:rPr>
        <w:t>Is there sufficient information on the plan to ensure that the learner is fully aware of what the Assessor will be observing?</w:t>
      </w:r>
    </w:p>
    <w:p w14:paraId="1458BBC0" w14:textId="55315500" w:rsidR="00BE4EED" w:rsidRPr="00703298" w:rsidRDefault="1DF13ED1" w:rsidP="5C1AC5CC">
      <w:pPr>
        <w:pStyle w:val="ListParagraph"/>
        <w:numPr>
          <w:ilvl w:val="0"/>
          <w:numId w:val="2"/>
        </w:numPr>
        <w:spacing w:after="0" w:line="240" w:lineRule="auto"/>
        <w:rPr>
          <w:rFonts w:eastAsiaTheme="minorEastAsia"/>
          <w:color w:val="000000" w:themeColor="text1"/>
        </w:rPr>
      </w:pPr>
      <w:r w:rsidRPr="5C1AC5CC">
        <w:rPr>
          <w:rFonts w:ascii="Arial" w:eastAsia="Arial" w:hAnsi="Arial" w:cs="Arial"/>
          <w:color w:val="000000" w:themeColor="text1"/>
          <w:lang w:val="en-US"/>
        </w:rPr>
        <w:t>Is there sufficient information on the plan for the learner to know what diverse evidence they should be gathering and when they should have gathered it by?</w:t>
      </w:r>
    </w:p>
    <w:p w14:paraId="32784A4F" w14:textId="0067F064" w:rsidR="00BE4EED" w:rsidRPr="00703298" w:rsidRDefault="1DF13ED1" w:rsidP="5C1AC5CC">
      <w:pPr>
        <w:pStyle w:val="ListParagraph"/>
        <w:numPr>
          <w:ilvl w:val="0"/>
          <w:numId w:val="2"/>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Do the assessment plans make use of work products for evidence? </w:t>
      </w:r>
    </w:p>
    <w:p w14:paraId="33CC6369" w14:textId="0E8E88BE" w:rsidR="00BE4EED" w:rsidRPr="00703298" w:rsidRDefault="1DF13ED1" w:rsidP="5C1AC5CC">
      <w:pPr>
        <w:pStyle w:val="ListParagraph"/>
        <w:numPr>
          <w:ilvl w:val="0"/>
          <w:numId w:val="2"/>
        </w:numPr>
        <w:spacing w:after="0" w:line="240" w:lineRule="auto"/>
        <w:rPr>
          <w:rFonts w:eastAsiaTheme="minorEastAsia"/>
          <w:color w:val="000000" w:themeColor="text1"/>
        </w:rPr>
      </w:pPr>
      <w:r w:rsidRPr="5C1AC5CC">
        <w:rPr>
          <w:rFonts w:ascii="Arial" w:eastAsia="Arial" w:hAnsi="Arial" w:cs="Arial"/>
          <w:color w:val="000000" w:themeColor="text1"/>
          <w:lang w:val="en-US"/>
        </w:rPr>
        <w:t>Is the assessment plan signed and dated by the learner and the Assessor?</w:t>
      </w:r>
    </w:p>
    <w:p w14:paraId="4C17987B" w14:textId="3E9AE0B5" w:rsidR="00BE4EED" w:rsidRPr="00703298" w:rsidRDefault="1DF13ED1" w:rsidP="5C1AC5CC">
      <w:pPr>
        <w:pStyle w:val="ListParagraph"/>
        <w:numPr>
          <w:ilvl w:val="0"/>
          <w:numId w:val="2"/>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Is there valuable feedback to the learner on the assessment? </w:t>
      </w:r>
    </w:p>
    <w:p w14:paraId="06F26D83" w14:textId="6610AF43" w:rsidR="00BE4EED" w:rsidRPr="00703298" w:rsidRDefault="1DF13ED1" w:rsidP="5C1AC5CC">
      <w:pPr>
        <w:pStyle w:val="ListParagraph"/>
        <w:numPr>
          <w:ilvl w:val="0"/>
          <w:numId w:val="2"/>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Does the feedback from Assessor to learner relate to the assessment plan? </w:t>
      </w:r>
    </w:p>
    <w:p w14:paraId="2C318322" w14:textId="7079067E" w:rsidR="00BE4EED" w:rsidRPr="00703298" w:rsidRDefault="1DF13ED1" w:rsidP="5C1AC5CC">
      <w:pPr>
        <w:pStyle w:val="ListParagraph"/>
        <w:numPr>
          <w:ilvl w:val="0"/>
          <w:numId w:val="2"/>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Do the dates relate clearly to the assessment process e.g., planned date, review date, followed by date of assessment feedback to learner? </w:t>
      </w:r>
    </w:p>
    <w:p w14:paraId="31FFC461" w14:textId="75C5458E" w:rsidR="00BE4EED" w:rsidRPr="00703298" w:rsidRDefault="00BE4EED" w:rsidP="0A5E36EB">
      <w:pPr>
        <w:spacing w:after="0" w:line="240" w:lineRule="auto"/>
        <w:rPr>
          <w:rFonts w:ascii="Arial" w:eastAsia="Arial" w:hAnsi="Arial" w:cs="Arial"/>
          <w:color w:val="000000" w:themeColor="text1"/>
        </w:rPr>
      </w:pPr>
    </w:p>
    <w:p w14:paraId="0C8A66AA" w14:textId="3A77D4A3" w:rsidR="00BE4EED" w:rsidRPr="00703298" w:rsidRDefault="1DF13ED1" w:rsidP="5C1AC5CC">
      <w:pPr>
        <w:spacing w:after="0" w:line="240" w:lineRule="auto"/>
        <w:rPr>
          <w:rFonts w:ascii="Arial" w:eastAsia="Arial" w:hAnsi="Arial" w:cs="Arial"/>
          <w:b/>
          <w:bCs/>
          <w:color w:val="000000" w:themeColor="text1"/>
          <w:lang w:val="en-US"/>
        </w:rPr>
      </w:pPr>
      <w:r w:rsidRPr="5C1AC5CC">
        <w:rPr>
          <w:rFonts w:ascii="Arial" w:eastAsia="Arial" w:hAnsi="Arial" w:cs="Arial"/>
          <w:b/>
          <w:bCs/>
          <w:color w:val="000000" w:themeColor="text1"/>
          <w:lang w:val="en-US"/>
        </w:rPr>
        <w:t>The following outcomes may be discussed:</w:t>
      </w:r>
    </w:p>
    <w:p w14:paraId="6E35E99F" w14:textId="676F01C6" w:rsidR="00BE4EED" w:rsidRPr="00703298" w:rsidRDefault="1DF13ED1" w:rsidP="5C1AC5CC">
      <w:pPr>
        <w:spacing w:after="0" w:line="240" w:lineRule="auto"/>
        <w:rPr>
          <w:rFonts w:ascii="Arial" w:eastAsia="Arial" w:hAnsi="Arial" w:cs="Arial"/>
          <w:color w:val="000000" w:themeColor="text1"/>
        </w:rPr>
      </w:pPr>
      <w:r w:rsidRPr="5C1AC5CC">
        <w:rPr>
          <w:rFonts w:ascii="Arial" w:eastAsia="Arial" w:hAnsi="Arial" w:cs="Arial"/>
          <w:color w:val="000000" w:themeColor="text1"/>
          <w:lang w:val="en-US"/>
        </w:rPr>
        <w:t xml:space="preserve"> </w:t>
      </w:r>
    </w:p>
    <w:p w14:paraId="48DE14DE" w14:textId="0C30425F" w:rsidR="00BE4EED" w:rsidRPr="00703298" w:rsidRDefault="1DF13ED1" w:rsidP="5C1AC5CC">
      <w:pPr>
        <w:pStyle w:val="ListParagraph"/>
        <w:numPr>
          <w:ilvl w:val="0"/>
          <w:numId w:val="1"/>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Was assessment planning and feedback consistent across all Assessors? </w:t>
      </w:r>
    </w:p>
    <w:p w14:paraId="4BDA3353" w14:textId="4DE13094" w:rsidR="00BE4EED" w:rsidRPr="00703298" w:rsidRDefault="1DF13ED1" w:rsidP="78EFFEC2">
      <w:pPr>
        <w:pStyle w:val="ListParagraph"/>
        <w:numPr>
          <w:ilvl w:val="0"/>
          <w:numId w:val="1"/>
        </w:numPr>
        <w:spacing w:after="0" w:line="240" w:lineRule="auto"/>
        <w:rPr>
          <w:rFonts w:eastAsiaTheme="minorEastAsia"/>
          <w:color w:val="000000" w:themeColor="text1"/>
        </w:rPr>
      </w:pPr>
      <w:r w:rsidRPr="191A9F91">
        <w:rPr>
          <w:rFonts w:ascii="Arial" w:eastAsia="Arial" w:hAnsi="Arial" w:cs="Arial"/>
          <w:color w:val="000000" w:themeColor="text1"/>
          <w:lang w:val="en-US"/>
        </w:rPr>
        <w:t xml:space="preserve">Was there evidence that learners were supported and valued as individuals?  </w:t>
      </w:r>
    </w:p>
    <w:p w14:paraId="7B491341" w14:textId="3C4E7D59" w:rsidR="00BE4EED" w:rsidRPr="00703298" w:rsidRDefault="1DF13ED1" w:rsidP="5C1AC5CC">
      <w:pPr>
        <w:pStyle w:val="ListParagraph"/>
        <w:numPr>
          <w:ilvl w:val="0"/>
          <w:numId w:val="1"/>
        </w:numPr>
        <w:spacing w:after="0" w:line="240" w:lineRule="auto"/>
        <w:rPr>
          <w:rFonts w:eastAsiaTheme="minorEastAsia"/>
          <w:color w:val="000000" w:themeColor="text1"/>
        </w:rPr>
      </w:pPr>
      <w:r w:rsidRPr="5C1AC5CC">
        <w:rPr>
          <w:rFonts w:ascii="Arial" w:eastAsia="Arial" w:hAnsi="Arial" w:cs="Arial"/>
          <w:color w:val="000000" w:themeColor="text1"/>
          <w:lang w:val="en-US"/>
        </w:rPr>
        <w:t>Are there any actions that we need to address from the findings?</w:t>
      </w:r>
    </w:p>
    <w:p w14:paraId="1C1A517C" w14:textId="4E876CA5" w:rsidR="00BE4EED" w:rsidRPr="00703298" w:rsidRDefault="1DF13ED1" w:rsidP="5C1AC5CC">
      <w:pPr>
        <w:pStyle w:val="ListParagraph"/>
        <w:numPr>
          <w:ilvl w:val="0"/>
          <w:numId w:val="1"/>
        </w:numPr>
        <w:spacing w:after="0" w:line="240" w:lineRule="auto"/>
        <w:rPr>
          <w:rFonts w:eastAsiaTheme="minorEastAsia"/>
          <w:color w:val="000000" w:themeColor="text1"/>
        </w:rPr>
      </w:pPr>
      <w:r w:rsidRPr="5C1AC5CC">
        <w:rPr>
          <w:rFonts w:ascii="Arial" w:eastAsia="Arial" w:hAnsi="Arial" w:cs="Arial"/>
          <w:color w:val="000000" w:themeColor="text1"/>
          <w:lang w:val="en-US"/>
        </w:rPr>
        <w:t xml:space="preserve">Is the assessment cycle being completed? </w:t>
      </w:r>
    </w:p>
    <w:p w14:paraId="0675758A" w14:textId="1FDCA65E" w:rsidR="00BE4EED" w:rsidRPr="00703298" w:rsidRDefault="00BE4EED" w:rsidP="0A5E36EB">
      <w:pPr>
        <w:spacing w:after="0" w:line="240" w:lineRule="auto"/>
        <w:rPr>
          <w:rFonts w:ascii="Arial" w:eastAsia="Arial" w:hAnsi="Arial" w:cs="Arial"/>
          <w:color w:val="000000" w:themeColor="text1"/>
        </w:rPr>
      </w:pPr>
    </w:p>
    <w:p w14:paraId="109B7DD1" w14:textId="5F455B4E" w:rsidR="00BE4EED" w:rsidRPr="00703298" w:rsidRDefault="1DF13ED1" w:rsidP="1B840BC7">
      <w:pPr>
        <w:spacing w:after="0" w:line="240" w:lineRule="auto"/>
        <w:rPr>
          <w:rFonts w:ascii="Arial" w:eastAsia="Arial" w:hAnsi="Arial" w:cs="Arial"/>
          <w:color w:val="000000" w:themeColor="text1"/>
        </w:rPr>
      </w:pPr>
      <w:r w:rsidRPr="1B840BC7">
        <w:rPr>
          <w:rFonts w:ascii="Arial" w:eastAsia="Arial" w:hAnsi="Arial" w:cs="Arial"/>
          <w:color w:val="000000" w:themeColor="text1"/>
          <w:lang w:val="en-US"/>
        </w:rPr>
        <w:t xml:space="preserve">Sufficient evidence of the </w:t>
      </w:r>
      <w:proofErr w:type="spellStart"/>
      <w:r w:rsidRPr="1B840BC7">
        <w:rPr>
          <w:rFonts w:ascii="Arial" w:eastAsia="Arial" w:hAnsi="Arial" w:cs="Arial"/>
          <w:color w:val="000000" w:themeColor="text1"/>
          <w:lang w:val="en-US"/>
        </w:rPr>
        <w:t>standardisation</w:t>
      </w:r>
      <w:proofErr w:type="spellEnd"/>
      <w:r w:rsidRPr="1B840BC7">
        <w:rPr>
          <w:rFonts w:ascii="Arial" w:eastAsia="Arial" w:hAnsi="Arial" w:cs="Arial"/>
          <w:color w:val="000000" w:themeColor="text1"/>
          <w:lang w:val="en-US"/>
        </w:rPr>
        <w:t xml:space="preserve"> activity should be retained for the </w:t>
      </w:r>
      <w:proofErr w:type="spellStart"/>
      <w:r w:rsidRPr="1B840BC7">
        <w:rPr>
          <w:rFonts w:ascii="Arial" w:eastAsia="Arial" w:hAnsi="Arial" w:cs="Arial"/>
          <w:color w:val="000000" w:themeColor="text1"/>
          <w:lang w:val="en-US"/>
        </w:rPr>
        <w:t>centre’s</w:t>
      </w:r>
      <w:proofErr w:type="spellEnd"/>
      <w:r w:rsidRPr="1B840BC7">
        <w:rPr>
          <w:rFonts w:ascii="Arial" w:eastAsia="Arial" w:hAnsi="Arial" w:cs="Arial"/>
          <w:color w:val="000000" w:themeColor="text1"/>
          <w:lang w:val="en-US"/>
        </w:rPr>
        <w:t xml:space="preserve"> records. This evidence must include the date of </w:t>
      </w:r>
      <w:proofErr w:type="spellStart"/>
      <w:r w:rsidRPr="1B840BC7">
        <w:rPr>
          <w:rFonts w:ascii="Arial" w:eastAsia="Arial" w:hAnsi="Arial" w:cs="Arial"/>
          <w:color w:val="000000" w:themeColor="text1"/>
          <w:lang w:val="en-US"/>
        </w:rPr>
        <w:t>standardisation</w:t>
      </w:r>
      <w:proofErr w:type="spellEnd"/>
      <w:r w:rsidRPr="1B840BC7">
        <w:rPr>
          <w:rFonts w:ascii="Arial" w:eastAsia="Arial" w:hAnsi="Arial" w:cs="Arial"/>
          <w:color w:val="000000" w:themeColor="text1"/>
          <w:lang w:val="en-US"/>
        </w:rPr>
        <w:t xml:space="preserve">, the names of the Internal Quality Assurer/s and Assessor/s </w:t>
      </w:r>
      <w:r w:rsidR="3881CCE8" w:rsidRPr="1B840BC7">
        <w:rPr>
          <w:rFonts w:ascii="Arial" w:eastAsia="Arial" w:hAnsi="Arial" w:cs="Arial"/>
          <w:color w:val="000000" w:themeColor="text1"/>
          <w:lang w:val="en-US"/>
        </w:rPr>
        <w:t>attending,</w:t>
      </w:r>
      <w:r w:rsidRPr="1B840BC7">
        <w:rPr>
          <w:rFonts w:ascii="Arial" w:eastAsia="Arial" w:hAnsi="Arial" w:cs="Arial"/>
          <w:color w:val="000000" w:themeColor="text1"/>
          <w:lang w:val="en-US"/>
        </w:rPr>
        <w:t xml:space="preserve"> and an outline of the activities undertaken at each meeting. </w:t>
      </w:r>
    </w:p>
    <w:p w14:paraId="7297506B" w14:textId="37BAE953" w:rsidR="00BE4EED" w:rsidRPr="00703298" w:rsidRDefault="00BE4EED" w:rsidP="0A5E36EB">
      <w:pPr>
        <w:spacing w:after="0" w:line="240" w:lineRule="auto"/>
        <w:rPr>
          <w:rFonts w:ascii="Arial" w:eastAsia="Arial" w:hAnsi="Arial" w:cs="Arial"/>
          <w:color w:val="000000" w:themeColor="text1"/>
        </w:rPr>
      </w:pPr>
    </w:p>
    <w:p w14:paraId="3E8E0AF1" w14:textId="7164C60D" w:rsidR="00BE4EED" w:rsidRPr="00703298" w:rsidRDefault="1DF13ED1" w:rsidP="0A5E36EB">
      <w:pPr>
        <w:spacing w:after="0" w:line="240" w:lineRule="auto"/>
        <w:rPr>
          <w:rFonts w:ascii="Arial" w:eastAsia="Arial" w:hAnsi="Arial" w:cs="Arial"/>
          <w:color w:val="000000" w:themeColor="text1"/>
        </w:rPr>
      </w:pPr>
      <w:r w:rsidRPr="0A5E36EB">
        <w:rPr>
          <w:rFonts w:ascii="Arial" w:eastAsia="Arial" w:hAnsi="Arial" w:cs="Arial"/>
          <w:color w:val="000000" w:themeColor="text1"/>
          <w:lang w:val="en-US"/>
        </w:rPr>
        <w:t xml:space="preserve">Records of </w:t>
      </w:r>
      <w:proofErr w:type="spellStart"/>
      <w:r w:rsidRPr="0A5E36EB">
        <w:rPr>
          <w:rFonts w:ascii="Arial" w:eastAsia="Arial" w:hAnsi="Arial" w:cs="Arial"/>
          <w:color w:val="000000" w:themeColor="text1"/>
          <w:lang w:val="en-US"/>
        </w:rPr>
        <w:t>standardisation</w:t>
      </w:r>
      <w:proofErr w:type="spellEnd"/>
      <w:r w:rsidRPr="0A5E36EB">
        <w:rPr>
          <w:rFonts w:ascii="Arial" w:eastAsia="Arial" w:hAnsi="Arial" w:cs="Arial"/>
          <w:color w:val="000000" w:themeColor="text1"/>
          <w:lang w:val="en-US"/>
        </w:rPr>
        <w:t xml:space="preserve"> activities must be retained as they will be required to be seen by the External Quality Assurer (EQA) as part of the review.</w:t>
      </w:r>
    </w:p>
    <w:p w14:paraId="755DC945" w14:textId="014A4B50" w:rsidR="00BE4EED" w:rsidRPr="00703298" w:rsidRDefault="00BE4EED" w:rsidP="0A5E36EB">
      <w:pPr>
        <w:spacing w:after="0" w:line="240" w:lineRule="auto"/>
        <w:rPr>
          <w:rFonts w:ascii="Arial" w:eastAsia="Arial" w:hAnsi="Arial" w:cs="Arial"/>
          <w:color w:val="000000" w:themeColor="text1"/>
        </w:rPr>
      </w:pPr>
    </w:p>
    <w:p w14:paraId="6673EF72" w14:textId="72B33ED8" w:rsidR="00BE4EED" w:rsidRPr="00703298" w:rsidRDefault="00BE4EED" w:rsidP="0A5E36EB">
      <w:pPr>
        <w:spacing w:after="0" w:line="240" w:lineRule="auto"/>
        <w:rPr>
          <w:rFonts w:ascii="Arial" w:eastAsia="Arial" w:hAnsi="Arial" w:cs="Arial"/>
          <w:color w:val="000000" w:themeColor="text1"/>
        </w:rPr>
      </w:pPr>
    </w:p>
    <w:p w14:paraId="2F257E4B" w14:textId="65FE4BB3" w:rsidR="00BE4EED" w:rsidRPr="00703298" w:rsidRDefault="00BE4EED" w:rsidP="0A5E36EB">
      <w:pPr>
        <w:spacing w:after="0" w:line="240" w:lineRule="auto"/>
        <w:rPr>
          <w:rFonts w:ascii="Arial" w:eastAsia="Arial" w:hAnsi="Arial" w:cs="Arial"/>
          <w:color w:val="000000" w:themeColor="text1"/>
        </w:rPr>
      </w:pPr>
    </w:p>
    <w:p w14:paraId="64F9524C" w14:textId="59BC1D31" w:rsidR="00BE4EED" w:rsidRPr="00703298" w:rsidRDefault="00BE4EED" w:rsidP="0A5E36EB">
      <w:pPr>
        <w:rPr>
          <w:rFonts w:ascii="Arial" w:hAnsi="Arial" w:cs="Arial"/>
        </w:rPr>
      </w:pPr>
    </w:p>
    <w:p w14:paraId="5004B47B" w14:textId="5B41ACE4" w:rsidR="0A5E36EB" w:rsidRDefault="0A5E36EB" w:rsidP="0A5E36EB">
      <w:pPr>
        <w:rPr>
          <w:rFonts w:ascii="Arial" w:hAnsi="Arial" w:cs="Arial"/>
        </w:rPr>
      </w:pPr>
    </w:p>
    <w:p w14:paraId="5F71291F" w14:textId="30443C91" w:rsidR="0A5E36EB" w:rsidRDefault="0A5E36EB" w:rsidP="0A5E36EB">
      <w:pPr>
        <w:rPr>
          <w:rFonts w:ascii="Arial" w:hAnsi="Arial" w:cs="Arial"/>
        </w:rPr>
      </w:pPr>
    </w:p>
    <w:p w14:paraId="09E4C05F" w14:textId="77777777" w:rsidR="003D3A0D" w:rsidRPr="003D3A0D" w:rsidRDefault="003D3A0D" w:rsidP="003D3A0D">
      <w:pPr>
        <w:rPr>
          <w:rFonts w:ascii="Arial" w:hAnsi="Arial" w:cs="Arial"/>
          <w:b/>
          <w:bCs/>
        </w:rPr>
      </w:pPr>
      <w:r w:rsidRPr="003D3A0D">
        <w:rPr>
          <w:rFonts w:ascii="Arial" w:hAnsi="Arial" w:cs="Arial"/>
          <w:b/>
          <w:bCs/>
        </w:rPr>
        <w:t>Hints and Tips for Standardisation for New Centres</w:t>
      </w:r>
    </w:p>
    <w:p w14:paraId="27B4A127" w14:textId="77777777" w:rsidR="003D3A0D" w:rsidRPr="003D3A0D" w:rsidRDefault="003D3A0D" w:rsidP="003D3A0D">
      <w:pPr>
        <w:rPr>
          <w:rFonts w:ascii="Arial" w:hAnsi="Arial" w:cs="Arial"/>
        </w:rPr>
      </w:pPr>
      <w:r w:rsidRPr="003D3A0D">
        <w:rPr>
          <w:rFonts w:ascii="Arial" w:hAnsi="Arial" w:cs="Arial"/>
        </w:rPr>
        <w:t>Standardisation plays a crucial role in maintaining internal quality assurance by making sure that assessors consistently make valid and reliable judgments about assessments within the qualification. Therefore, centres need to allocate time for standardisation activities. This is particularly vital for new qualifications and for staff members who are new to the centre.</w:t>
      </w:r>
    </w:p>
    <w:p w14:paraId="57972830" w14:textId="77777777" w:rsidR="003D3A0D" w:rsidRPr="003D3A0D" w:rsidRDefault="003D3A0D" w:rsidP="003D3A0D">
      <w:pPr>
        <w:rPr>
          <w:rFonts w:ascii="Arial" w:hAnsi="Arial" w:cs="Arial"/>
          <w:b/>
          <w:bCs/>
        </w:rPr>
      </w:pPr>
      <w:r w:rsidRPr="003D3A0D">
        <w:rPr>
          <w:rFonts w:ascii="Arial" w:hAnsi="Arial" w:cs="Arial"/>
          <w:b/>
          <w:bCs/>
        </w:rPr>
        <w:t>Types of Qualifications</w:t>
      </w:r>
    </w:p>
    <w:p w14:paraId="5CED9D2A" w14:textId="77777777" w:rsidR="003D3A0D" w:rsidRPr="003D3A0D" w:rsidRDefault="003D3A0D" w:rsidP="003D3A0D">
      <w:pPr>
        <w:rPr>
          <w:rFonts w:ascii="Arial" w:hAnsi="Arial" w:cs="Arial"/>
        </w:rPr>
      </w:pPr>
      <w:r w:rsidRPr="003D3A0D">
        <w:rPr>
          <w:rFonts w:ascii="Arial" w:hAnsi="Arial" w:cs="Arial"/>
        </w:rPr>
        <w:lastRenderedPageBreak/>
        <w:t xml:space="preserve">Both graded and non-graded (pass/refer) qualifications need to be standardised to ensure that all assessors and IQA’s are clear of the expectations for each grade or pass.   This will include </w:t>
      </w:r>
    </w:p>
    <w:p w14:paraId="22B34B65" w14:textId="77777777" w:rsidR="003D3A0D" w:rsidRPr="003D3A0D" w:rsidRDefault="003D3A0D" w:rsidP="003D3A0D">
      <w:pPr>
        <w:pStyle w:val="ListParagraph"/>
        <w:numPr>
          <w:ilvl w:val="0"/>
          <w:numId w:val="8"/>
        </w:numPr>
        <w:rPr>
          <w:rFonts w:ascii="Arial" w:hAnsi="Arial" w:cs="Arial"/>
        </w:rPr>
      </w:pPr>
      <w:r w:rsidRPr="003D3A0D">
        <w:rPr>
          <w:rFonts w:ascii="Arial" w:hAnsi="Arial" w:cs="Arial"/>
        </w:rPr>
        <w:t xml:space="preserve">meeting of the command verbs </w:t>
      </w:r>
    </w:p>
    <w:p w14:paraId="53603430" w14:textId="77777777" w:rsidR="003D3A0D" w:rsidRPr="003D3A0D" w:rsidRDefault="003D3A0D" w:rsidP="003D3A0D">
      <w:pPr>
        <w:pStyle w:val="ListParagraph"/>
        <w:numPr>
          <w:ilvl w:val="0"/>
          <w:numId w:val="8"/>
        </w:numPr>
        <w:rPr>
          <w:rFonts w:ascii="Arial" w:hAnsi="Arial" w:cs="Arial"/>
        </w:rPr>
      </w:pPr>
      <w:r w:rsidRPr="003D3A0D">
        <w:rPr>
          <w:rFonts w:ascii="Arial" w:hAnsi="Arial" w:cs="Arial"/>
        </w:rPr>
        <w:t xml:space="preserve">meeting the criteria </w:t>
      </w:r>
    </w:p>
    <w:p w14:paraId="2CBEEEC1" w14:textId="77777777" w:rsidR="003D3A0D" w:rsidRPr="003D3A0D" w:rsidRDefault="003D3A0D" w:rsidP="003D3A0D">
      <w:pPr>
        <w:rPr>
          <w:rFonts w:ascii="Arial" w:hAnsi="Arial" w:cs="Arial"/>
        </w:rPr>
      </w:pPr>
    </w:p>
    <w:p w14:paraId="33DA295F" w14:textId="77F25B7C" w:rsidR="003D3A0D" w:rsidRPr="003D3A0D" w:rsidRDefault="003D3A0D" w:rsidP="003D3A0D">
      <w:pPr>
        <w:rPr>
          <w:rFonts w:ascii="Arial" w:hAnsi="Arial" w:cs="Arial"/>
          <w:b/>
          <w:bCs/>
        </w:rPr>
      </w:pPr>
      <w:r w:rsidRPr="003D3A0D">
        <w:rPr>
          <w:rFonts w:ascii="Arial" w:hAnsi="Arial" w:cs="Arial"/>
          <w:b/>
          <w:bCs/>
        </w:rPr>
        <w:t xml:space="preserve">Post </w:t>
      </w:r>
      <w:r w:rsidR="00D05266">
        <w:rPr>
          <w:rFonts w:ascii="Arial" w:hAnsi="Arial" w:cs="Arial"/>
          <w:b/>
          <w:bCs/>
        </w:rPr>
        <w:t xml:space="preserve">NCFE </w:t>
      </w:r>
      <w:r w:rsidRPr="003D3A0D">
        <w:rPr>
          <w:rFonts w:ascii="Arial" w:hAnsi="Arial" w:cs="Arial"/>
          <w:b/>
          <w:bCs/>
        </w:rPr>
        <w:t>Approval and Delivery</w:t>
      </w:r>
    </w:p>
    <w:p w14:paraId="5371F162" w14:textId="77777777" w:rsidR="003D3A0D" w:rsidRPr="003D3A0D" w:rsidRDefault="003D3A0D" w:rsidP="003D3A0D">
      <w:pPr>
        <w:rPr>
          <w:rFonts w:ascii="Arial" w:hAnsi="Arial" w:cs="Arial"/>
          <w:b/>
          <w:bCs/>
        </w:rPr>
      </w:pPr>
      <w:r w:rsidRPr="003D3A0D">
        <w:rPr>
          <w:rFonts w:ascii="Arial" w:hAnsi="Arial" w:cs="Arial"/>
          <w:b/>
          <w:bCs/>
        </w:rPr>
        <w:t>Standardisation Meeting One</w:t>
      </w:r>
    </w:p>
    <w:p w14:paraId="55462E91" w14:textId="2A699D30" w:rsidR="003D3A0D" w:rsidRPr="003D3A0D" w:rsidRDefault="003D3A0D" w:rsidP="003D3A0D">
      <w:pPr>
        <w:rPr>
          <w:rFonts w:ascii="Arial" w:hAnsi="Arial" w:cs="Arial"/>
        </w:rPr>
      </w:pPr>
      <w:r w:rsidRPr="003D3A0D">
        <w:rPr>
          <w:rFonts w:ascii="Arial" w:hAnsi="Arial" w:cs="Arial"/>
        </w:rPr>
        <w:t xml:space="preserve">Good practice would be to standardise before delivery the </w:t>
      </w:r>
      <w:r w:rsidR="004D039B" w:rsidRPr="003D3A0D">
        <w:rPr>
          <w:rFonts w:ascii="Arial" w:hAnsi="Arial" w:cs="Arial"/>
        </w:rPr>
        <w:t>following: -</w:t>
      </w:r>
    </w:p>
    <w:p w14:paraId="00755515" w14:textId="77777777" w:rsidR="003D3A0D" w:rsidRPr="003D3A0D" w:rsidRDefault="003D3A0D" w:rsidP="003D3A0D">
      <w:pPr>
        <w:pStyle w:val="ListParagraph"/>
        <w:numPr>
          <w:ilvl w:val="0"/>
          <w:numId w:val="9"/>
        </w:numPr>
        <w:rPr>
          <w:rFonts w:ascii="Arial" w:hAnsi="Arial" w:cs="Arial"/>
        </w:rPr>
      </w:pPr>
      <w:r w:rsidRPr="003D3A0D">
        <w:rPr>
          <w:rFonts w:ascii="Arial" w:hAnsi="Arial" w:cs="Arial"/>
        </w:rPr>
        <w:t xml:space="preserve">Documentation - Assessment and IQA documentation to be used e.g. templates for assessment methods, sampling, assessment plans, etc. </w:t>
      </w:r>
    </w:p>
    <w:p w14:paraId="304DC964" w14:textId="451D73A1" w:rsidR="003D3A0D" w:rsidRPr="003D3A0D" w:rsidRDefault="003D3A0D" w:rsidP="003D3A0D">
      <w:pPr>
        <w:pStyle w:val="ListParagraph"/>
        <w:numPr>
          <w:ilvl w:val="0"/>
          <w:numId w:val="9"/>
        </w:numPr>
        <w:rPr>
          <w:rFonts w:ascii="Arial" w:hAnsi="Arial" w:cs="Arial"/>
        </w:rPr>
      </w:pPr>
      <w:r w:rsidRPr="003D3A0D">
        <w:rPr>
          <w:rFonts w:ascii="Arial" w:hAnsi="Arial" w:cs="Arial"/>
        </w:rPr>
        <w:t xml:space="preserve">Standardise criteria across all units. </w:t>
      </w:r>
    </w:p>
    <w:p w14:paraId="3333D51A" w14:textId="77777777" w:rsidR="003D3A0D" w:rsidRPr="003D3A0D" w:rsidRDefault="003D3A0D" w:rsidP="003D3A0D">
      <w:pPr>
        <w:rPr>
          <w:rFonts w:ascii="Arial" w:hAnsi="Arial" w:cs="Arial"/>
          <w:b/>
          <w:bCs/>
        </w:rPr>
      </w:pPr>
      <w:r w:rsidRPr="003D3A0D">
        <w:rPr>
          <w:rFonts w:ascii="Arial" w:hAnsi="Arial" w:cs="Arial"/>
          <w:b/>
          <w:bCs/>
        </w:rPr>
        <w:t>Standardisation Meeting Two</w:t>
      </w:r>
    </w:p>
    <w:p w14:paraId="66830845" w14:textId="77777777" w:rsidR="003D3A0D" w:rsidRPr="003D3A0D" w:rsidRDefault="003D3A0D" w:rsidP="003D3A0D">
      <w:pPr>
        <w:pStyle w:val="ListParagraph"/>
        <w:numPr>
          <w:ilvl w:val="0"/>
          <w:numId w:val="9"/>
        </w:numPr>
        <w:rPr>
          <w:rFonts w:ascii="Arial" w:hAnsi="Arial" w:cs="Arial"/>
        </w:rPr>
      </w:pPr>
      <w:r w:rsidRPr="003D3A0D">
        <w:rPr>
          <w:rFonts w:ascii="Arial" w:hAnsi="Arial" w:cs="Arial"/>
        </w:rPr>
        <w:t>Schemes of Work and delivery schedule</w:t>
      </w:r>
    </w:p>
    <w:p w14:paraId="4BE11BA4" w14:textId="77777777" w:rsidR="003D3A0D" w:rsidRPr="003D3A0D" w:rsidRDefault="003D3A0D" w:rsidP="003D3A0D">
      <w:pPr>
        <w:pStyle w:val="ListParagraph"/>
        <w:numPr>
          <w:ilvl w:val="0"/>
          <w:numId w:val="9"/>
        </w:numPr>
        <w:rPr>
          <w:rFonts w:ascii="Arial" w:hAnsi="Arial" w:cs="Arial"/>
        </w:rPr>
      </w:pPr>
      <w:r w:rsidRPr="003D3A0D">
        <w:rPr>
          <w:rFonts w:ascii="Arial" w:hAnsi="Arial" w:cs="Arial"/>
        </w:rPr>
        <w:t>Resources – making sure they are current and up-to-date, especially legislation</w:t>
      </w:r>
    </w:p>
    <w:p w14:paraId="15EE3933" w14:textId="77777777" w:rsidR="003D3A0D" w:rsidRPr="003D3A0D" w:rsidRDefault="003D3A0D" w:rsidP="003D3A0D">
      <w:pPr>
        <w:rPr>
          <w:rFonts w:ascii="Arial" w:hAnsi="Arial" w:cs="Arial"/>
        </w:rPr>
      </w:pPr>
    </w:p>
    <w:p w14:paraId="6F150C1A" w14:textId="77777777" w:rsidR="003D3A0D" w:rsidRPr="003D3A0D" w:rsidRDefault="003D3A0D" w:rsidP="003D3A0D">
      <w:pPr>
        <w:rPr>
          <w:rFonts w:ascii="Arial" w:hAnsi="Arial" w:cs="Arial"/>
          <w:b/>
          <w:bCs/>
        </w:rPr>
      </w:pPr>
      <w:r w:rsidRPr="003D3A0D">
        <w:rPr>
          <w:rFonts w:ascii="Arial" w:hAnsi="Arial" w:cs="Arial"/>
        </w:rPr>
        <w:t xml:space="preserve">  </w:t>
      </w:r>
      <w:r w:rsidRPr="003D3A0D">
        <w:rPr>
          <w:rFonts w:ascii="Arial" w:hAnsi="Arial" w:cs="Arial"/>
          <w:b/>
          <w:bCs/>
        </w:rPr>
        <w:t>Standardisation Meeting Three - On completion of the first unit</w:t>
      </w:r>
    </w:p>
    <w:p w14:paraId="157E3297" w14:textId="77777777" w:rsidR="003D3A0D" w:rsidRPr="003D3A0D" w:rsidRDefault="003D3A0D" w:rsidP="003D3A0D">
      <w:pPr>
        <w:pStyle w:val="ListParagraph"/>
        <w:numPr>
          <w:ilvl w:val="0"/>
          <w:numId w:val="10"/>
        </w:numPr>
        <w:rPr>
          <w:rFonts w:ascii="Arial" w:hAnsi="Arial" w:cs="Arial"/>
        </w:rPr>
      </w:pPr>
      <w:r w:rsidRPr="003D3A0D">
        <w:rPr>
          <w:rFonts w:ascii="Arial" w:hAnsi="Arial" w:cs="Arial"/>
        </w:rPr>
        <w:t>Select a sample of learner work that reflects the expected range of performance, which all assessors will evaluate independently. After this, assessors will gather to discuss any differences in their grading and work toward a shared understanding of the standards, assessment criteria, or marking schemes. The Internal Quality Assurers will guide this discussion.</w:t>
      </w:r>
    </w:p>
    <w:p w14:paraId="100441EE" w14:textId="183B8767" w:rsidR="003D3A0D" w:rsidRPr="00DB2EAB" w:rsidRDefault="003D3A0D" w:rsidP="003D3A0D">
      <w:pPr>
        <w:pStyle w:val="ListParagraph"/>
        <w:numPr>
          <w:ilvl w:val="0"/>
          <w:numId w:val="10"/>
        </w:numPr>
        <w:rPr>
          <w:rFonts w:ascii="Arial" w:hAnsi="Arial" w:cs="Arial"/>
        </w:rPr>
      </w:pPr>
      <w:r w:rsidRPr="00DB2EAB">
        <w:rPr>
          <w:rFonts w:ascii="Arial" w:hAnsi="Arial" w:cs="Arial"/>
        </w:rPr>
        <w:t>If there is any disagreement, IQAs have the final decision. There should not be an ‘agreement to disagree’, a final mark/ grade must be agreed.</w:t>
      </w:r>
      <w:r w:rsidRPr="00DB2EAB">
        <w:rPr>
          <w:rFonts w:ascii="Arial" w:hAnsi="Arial" w:cs="Arial"/>
        </w:rPr>
        <w:cr/>
      </w:r>
    </w:p>
    <w:p w14:paraId="0E620EDF" w14:textId="77777777" w:rsidR="003D3A0D" w:rsidRPr="003D3A0D" w:rsidRDefault="003D3A0D" w:rsidP="003D3A0D">
      <w:pPr>
        <w:rPr>
          <w:rFonts w:ascii="Arial" w:hAnsi="Arial" w:cs="Arial"/>
        </w:rPr>
      </w:pPr>
      <w:r w:rsidRPr="57F37986">
        <w:rPr>
          <w:rFonts w:ascii="Arial" w:hAnsi="Arial" w:cs="Arial"/>
        </w:rPr>
        <w:t xml:space="preserve">Standardisation meetings need to </w:t>
      </w:r>
      <w:bookmarkStart w:id="2" w:name="_Int_daPhua17"/>
      <w:proofErr w:type="gramStart"/>
      <w:r w:rsidRPr="57F37986">
        <w:rPr>
          <w:rFonts w:ascii="Arial" w:hAnsi="Arial" w:cs="Arial"/>
        </w:rPr>
        <w:t>continue on</w:t>
      </w:r>
      <w:bookmarkEnd w:id="2"/>
      <w:proofErr w:type="gramEnd"/>
      <w:r w:rsidRPr="57F37986">
        <w:rPr>
          <w:rFonts w:ascii="Arial" w:hAnsi="Arial" w:cs="Arial"/>
        </w:rPr>
        <w:t xml:space="preserve"> a regular basis to monitor the consistency across assessors and cohorts.  The regularity will depend on the centre size, number of registration, assessor experience, if the qualification is new to the centre, any previous actions from the IQA/EQA.</w:t>
      </w:r>
    </w:p>
    <w:p w14:paraId="52CD4805" w14:textId="77777777" w:rsidR="00DB2EAB" w:rsidRDefault="00DB2EAB" w:rsidP="003D3A0D">
      <w:pPr>
        <w:rPr>
          <w:rFonts w:ascii="Arial" w:hAnsi="Arial" w:cs="Arial"/>
          <w:b/>
          <w:bCs/>
        </w:rPr>
      </w:pPr>
    </w:p>
    <w:p w14:paraId="2B2586D5" w14:textId="656EB958" w:rsidR="57F37986" w:rsidRDefault="57F37986" w:rsidP="57F37986">
      <w:pPr>
        <w:rPr>
          <w:rFonts w:ascii="Arial" w:hAnsi="Arial" w:cs="Arial"/>
          <w:b/>
          <w:bCs/>
        </w:rPr>
      </w:pPr>
    </w:p>
    <w:p w14:paraId="62E13875" w14:textId="3EC626DA" w:rsidR="003D3A0D" w:rsidRPr="003D3A0D" w:rsidRDefault="003D3A0D" w:rsidP="003D3A0D">
      <w:pPr>
        <w:rPr>
          <w:rFonts w:ascii="Arial" w:hAnsi="Arial" w:cs="Arial"/>
          <w:b/>
          <w:bCs/>
        </w:rPr>
      </w:pPr>
      <w:r w:rsidRPr="003D3A0D">
        <w:rPr>
          <w:rFonts w:ascii="Arial" w:hAnsi="Arial" w:cs="Arial"/>
          <w:b/>
          <w:bCs/>
        </w:rPr>
        <w:t>Good Practice</w:t>
      </w:r>
    </w:p>
    <w:p w14:paraId="753FCA3A" w14:textId="52D04A96" w:rsidR="003D3A0D" w:rsidRPr="003D3A0D" w:rsidRDefault="003D3A0D" w:rsidP="003D3A0D">
      <w:pPr>
        <w:rPr>
          <w:rFonts w:ascii="Arial" w:hAnsi="Arial" w:cs="Arial"/>
        </w:rPr>
      </w:pPr>
      <w:r w:rsidRPr="003D3A0D">
        <w:rPr>
          <w:rFonts w:ascii="Arial" w:hAnsi="Arial" w:cs="Arial"/>
        </w:rPr>
        <w:t>Minutes should be kept of all meetings including date, attendees and apologies, actions to be completed by whom, and when</w:t>
      </w:r>
      <w:r w:rsidR="001747DB">
        <w:rPr>
          <w:rFonts w:ascii="Arial" w:hAnsi="Arial" w:cs="Arial"/>
        </w:rPr>
        <w:t xml:space="preserve"> for clear audit trail.</w:t>
      </w:r>
      <w:r w:rsidRPr="003D3A0D">
        <w:rPr>
          <w:rFonts w:ascii="Arial" w:hAnsi="Arial" w:cs="Arial"/>
        </w:rPr>
        <w:t xml:space="preserve"> </w:t>
      </w:r>
    </w:p>
    <w:p w14:paraId="2B3DF83A" w14:textId="77777777" w:rsidR="003D3A0D" w:rsidRPr="003D3A0D" w:rsidRDefault="003D3A0D" w:rsidP="003D3A0D">
      <w:pPr>
        <w:rPr>
          <w:rFonts w:ascii="Arial" w:hAnsi="Arial" w:cs="Arial"/>
        </w:rPr>
      </w:pPr>
      <w:r w:rsidRPr="003D3A0D">
        <w:rPr>
          <w:rFonts w:ascii="Arial" w:hAnsi="Arial" w:cs="Arial"/>
        </w:rPr>
        <w:t xml:space="preserve">For small centres it might be easier to keep a running record on a word document, with date and notes of discussion.  </w:t>
      </w:r>
    </w:p>
    <w:p w14:paraId="036884F1" w14:textId="77777777" w:rsidR="003D3A0D" w:rsidRPr="003D3A0D" w:rsidRDefault="003D3A0D" w:rsidP="003D3A0D">
      <w:pPr>
        <w:rPr>
          <w:rFonts w:ascii="Arial" w:hAnsi="Arial" w:cs="Arial"/>
          <w:b/>
          <w:bCs/>
        </w:rPr>
      </w:pPr>
      <w:r w:rsidRPr="003D3A0D">
        <w:rPr>
          <w:rFonts w:ascii="Arial" w:hAnsi="Arial" w:cs="Arial"/>
          <w:b/>
          <w:bCs/>
        </w:rPr>
        <w:t>Activities that can be used as standardisation activities</w:t>
      </w:r>
    </w:p>
    <w:p w14:paraId="5BC0CA0C" w14:textId="55181AAA" w:rsidR="003D3A0D" w:rsidRPr="003D3A0D" w:rsidRDefault="003D3A0D" w:rsidP="003D3A0D">
      <w:pPr>
        <w:pStyle w:val="ListParagraph"/>
        <w:numPr>
          <w:ilvl w:val="0"/>
          <w:numId w:val="11"/>
        </w:numPr>
        <w:rPr>
          <w:rFonts w:ascii="Arial" w:hAnsi="Arial" w:cs="Arial"/>
        </w:rPr>
      </w:pPr>
      <w:r w:rsidRPr="003D3A0D">
        <w:rPr>
          <w:rFonts w:ascii="Arial" w:hAnsi="Arial" w:cs="Arial"/>
        </w:rPr>
        <w:lastRenderedPageBreak/>
        <w:t xml:space="preserve">Command Verbs – quite often the </w:t>
      </w:r>
      <w:r w:rsidR="008138FB" w:rsidRPr="003D3A0D">
        <w:rPr>
          <w:rFonts w:ascii="Arial" w:hAnsi="Arial" w:cs="Arial"/>
        </w:rPr>
        <w:t>higher-level</w:t>
      </w:r>
      <w:r w:rsidRPr="003D3A0D">
        <w:rPr>
          <w:rFonts w:ascii="Arial" w:hAnsi="Arial" w:cs="Arial"/>
        </w:rPr>
        <w:t xml:space="preserve"> command verbs need to be standardised to ensure that they are being met, such as “evaluate” and “analyse”.</w:t>
      </w:r>
    </w:p>
    <w:p w14:paraId="0E14068E" w14:textId="1506A0A6" w:rsidR="003D3A0D" w:rsidRPr="003D3A0D" w:rsidRDefault="003D3A0D" w:rsidP="003D3A0D">
      <w:pPr>
        <w:pStyle w:val="ListParagraph"/>
        <w:numPr>
          <w:ilvl w:val="0"/>
          <w:numId w:val="11"/>
        </w:numPr>
        <w:rPr>
          <w:rFonts w:ascii="Arial" w:hAnsi="Arial" w:cs="Arial"/>
        </w:rPr>
      </w:pPr>
      <w:r w:rsidRPr="003D3A0D">
        <w:rPr>
          <w:rFonts w:ascii="Arial" w:hAnsi="Arial" w:cs="Arial"/>
        </w:rPr>
        <w:t>Feedback to learners which should explicitly state what was done well and why, where there is room for improvement and why, what steps to take to improve. These three aspects should be the key things that would make a difference to the quality of the work, be achievable within the students' time and other work constraints, refer to material which the student can reasonably access.</w:t>
      </w:r>
    </w:p>
    <w:p w14:paraId="314C210C" w14:textId="77777777" w:rsidR="003D3A0D" w:rsidRPr="003D3A0D" w:rsidRDefault="003D3A0D" w:rsidP="003D3A0D">
      <w:pPr>
        <w:pStyle w:val="ListParagraph"/>
        <w:numPr>
          <w:ilvl w:val="0"/>
          <w:numId w:val="11"/>
        </w:numPr>
        <w:rPr>
          <w:rFonts w:ascii="Arial" w:hAnsi="Arial" w:cs="Arial"/>
        </w:rPr>
      </w:pPr>
      <w:r w:rsidRPr="003D3A0D">
        <w:rPr>
          <w:rFonts w:ascii="Arial" w:hAnsi="Arial" w:cs="Arial"/>
        </w:rPr>
        <w:t>Assessment methods e.g. observation, professional discussion, reflective accounts, witness testimony.</w:t>
      </w:r>
    </w:p>
    <w:p w14:paraId="509C8A52" w14:textId="77777777" w:rsidR="003D3A0D" w:rsidRPr="003D3A0D" w:rsidRDefault="003D3A0D" w:rsidP="003D3A0D">
      <w:pPr>
        <w:pStyle w:val="ListParagraph"/>
        <w:numPr>
          <w:ilvl w:val="0"/>
          <w:numId w:val="11"/>
        </w:numPr>
        <w:rPr>
          <w:rFonts w:ascii="Arial" w:hAnsi="Arial" w:cs="Arial"/>
        </w:rPr>
      </w:pPr>
      <w:r w:rsidRPr="003D3A0D">
        <w:rPr>
          <w:rFonts w:ascii="Arial" w:hAnsi="Arial" w:cs="Arial"/>
        </w:rPr>
        <w:t xml:space="preserve">Documentation </w:t>
      </w:r>
    </w:p>
    <w:p w14:paraId="20735823" w14:textId="77777777" w:rsidR="003D3A0D" w:rsidRPr="003D3A0D" w:rsidRDefault="003D3A0D" w:rsidP="003D3A0D">
      <w:pPr>
        <w:pStyle w:val="ListParagraph"/>
        <w:numPr>
          <w:ilvl w:val="0"/>
          <w:numId w:val="11"/>
        </w:numPr>
        <w:rPr>
          <w:rFonts w:ascii="Arial" w:hAnsi="Arial" w:cs="Arial"/>
        </w:rPr>
      </w:pPr>
      <w:r w:rsidRPr="003D3A0D">
        <w:rPr>
          <w:rFonts w:ascii="Arial" w:hAnsi="Arial" w:cs="Arial"/>
        </w:rPr>
        <w:t>Resources</w:t>
      </w:r>
    </w:p>
    <w:p w14:paraId="04090338" w14:textId="77777777" w:rsidR="003D3A0D" w:rsidRPr="003D3A0D" w:rsidRDefault="003D3A0D" w:rsidP="003D3A0D">
      <w:pPr>
        <w:pStyle w:val="ListParagraph"/>
        <w:numPr>
          <w:ilvl w:val="0"/>
          <w:numId w:val="11"/>
        </w:numPr>
        <w:rPr>
          <w:rFonts w:ascii="Arial" w:hAnsi="Arial" w:cs="Arial"/>
        </w:rPr>
      </w:pPr>
      <w:r w:rsidRPr="003D3A0D">
        <w:rPr>
          <w:rFonts w:ascii="Arial" w:hAnsi="Arial" w:cs="Arial"/>
        </w:rPr>
        <w:t>Feedback from learners</w:t>
      </w:r>
    </w:p>
    <w:p w14:paraId="68CD4047" w14:textId="77777777" w:rsidR="003D3A0D" w:rsidRPr="003D3A0D" w:rsidRDefault="003D3A0D" w:rsidP="003D3A0D">
      <w:pPr>
        <w:pStyle w:val="ListParagraph"/>
        <w:numPr>
          <w:ilvl w:val="0"/>
          <w:numId w:val="11"/>
        </w:numPr>
        <w:rPr>
          <w:rFonts w:ascii="Arial" w:hAnsi="Arial" w:cs="Arial"/>
        </w:rPr>
      </w:pPr>
      <w:r w:rsidRPr="003D3A0D">
        <w:rPr>
          <w:rFonts w:ascii="Arial" w:hAnsi="Arial" w:cs="Arial"/>
        </w:rPr>
        <w:t>Specific Units or Criteria that may have caused concerns</w:t>
      </w:r>
    </w:p>
    <w:p w14:paraId="75CC2530" w14:textId="6394DD60" w:rsidR="0A5E36EB" w:rsidRDefault="0A5E36EB" w:rsidP="0A5E36EB">
      <w:pPr>
        <w:rPr>
          <w:rFonts w:ascii="Arial" w:hAnsi="Arial" w:cs="Arial"/>
        </w:rPr>
      </w:pPr>
    </w:p>
    <w:p w14:paraId="66A12E7E" w14:textId="7FD79A5A" w:rsidR="0A5E36EB" w:rsidRDefault="0A5E36EB" w:rsidP="0A5E36EB">
      <w:pPr>
        <w:rPr>
          <w:rFonts w:ascii="Arial" w:hAnsi="Arial" w:cs="Arial"/>
        </w:rPr>
      </w:pPr>
    </w:p>
    <w:p w14:paraId="361DD555" w14:textId="4F0315F1" w:rsidR="0A5E36EB" w:rsidRDefault="0A5E36EB" w:rsidP="0A5E36EB">
      <w:pPr>
        <w:rPr>
          <w:rFonts w:ascii="Arial" w:hAnsi="Arial" w:cs="Arial"/>
        </w:rPr>
      </w:pPr>
    </w:p>
    <w:p w14:paraId="32C71837" w14:textId="75E8EB0E" w:rsidR="0A5E36EB" w:rsidRDefault="0A5E36EB" w:rsidP="0A5E36EB">
      <w:pPr>
        <w:rPr>
          <w:rFonts w:ascii="Arial" w:hAnsi="Arial" w:cs="Arial"/>
        </w:rPr>
      </w:pPr>
    </w:p>
    <w:p w14:paraId="06ACDBDD" w14:textId="1AADE57E" w:rsidR="0A5E36EB" w:rsidRDefault="0A5E36EB" w:rsidP="0A5E36EB">
      <w:pPr>
        <w:rPr>
          <w:rFonts w:ascii="Arial" w:hAnsi="Arial" w:cs="Arial"/>
        </w:rPr>
      </w:pPr>
    </w:p>
    <w:p w14:paraId="51B1D46E" w14:textId="77777777" w:rsidR="00067E2D" w:rsidRDefault="00067E2D" w:rsidP="0A5E36EB">
      <w:pPr>
        <w:rPr>
          <w:rFonts w:ascii="Arial" w:hAnsi="Arial" w:cs="Arial"/>
        </w:rPr>
      </w:pPr>
    </w:p>
    <w:p w14:paraId="6CD679A3" w14:textId="77777777" w:rsidR="00067E2D" w:rsidRDefault="00067E2D" w:rsidP="0A5E36EB">
      <w:pPr>
        <w:rPr>
          <w:rFonts w:ascii="Arial" w:hAnsi="Arial" w:cs="Arial"/>
        </w:rPr>
      </w:pPr>
    </w:p>
    <w:p w14:paraId="17ABFF7C" w14:textId="77777777" w:rsidR="00067E2D" w:rsidRDefault="00067E2D" w:rsidP="0A5E36EB">
      <w:pPr>
        <w:rPr>
          <w:rFonts w:ascii="Arial" w:hAnsi="Arial" w:cs="Arial"/>
        </w:rPr>
      </w:pPr>
    </w:p>
    <w:p w14:paraId="6D9BB86B" w14:textId="77777777" w:rsidR="00067E2D" w:rsidRDefault="00067E2D" w:rsidP="0A5E36EB">
      <w:pPr>
        <w:rPr>
          <w:rFonts w:ascii="Arial" w:hAnsi="Arial" w:cs="Arial"/>
        </w:rPr>
      </w:pPr>
    </w:p>
    <w:p w14:paraId="0DB7D993" w14:textId="77777777" w:rsidR="00067E2D" w:rsidRDefault="00067E2D" w:rsidP="0A5E36EB">
      <w:pPr>
        <w:rPr>
          <w:rFonts w:ascii="Arial" w:hAnsi="Arial" w:cs="Arial"/>
        </w:rPr>
      </w:pPr>
    </w:p>
    <w:p w14:paraId="7709AAF1" w14:textId="49AFA777" w:rsidR="57F37986" w:rsidRDefault="57F37986" w:rsidP="57F37986">
      <w:pPr>
        <w:rPr>
          <w:rFonts w:ascii="Arial" w:hAnsi="Arial" w:cs="Arial"/>
        </w:rPr>
      </w:pPr>
    </w:p>
    <w:p w14:paraId="67A0C081" w14:textId="16D62218" w:rsidR="57F37986" w:rsidRDefault="57F37986" w:rsidP="57F37986">
      <w:pPr>
        <w:rPr>
          <w:rFonts w:ascii="Arial" w:hAnsi="Arial" w:cs="Arial"/>
        </w:rPr>
      </w:pPr>
    </w:p>
    <w:p w14:paraId="2966E57F" w14:textId="07B2B86E" w:rsidR="57F37986" w:rsidRDefault="57F37986" w:rsidP="57F37986">
      <w:pPr>
        <w:rPr>
          <w:rFonts w:ascii="Arial" w:hAnsi="Arial" w:cs="Arial"/>
        </w:rPr>
      </w:pPr>
    </w:p>
    <w:p w14:paraId="7536E564" w14:textId="2FDA5A0A" w:rsidR="57F37986" w:rsidRDefault="57F37986" w:rsidP="57F37986">
      <w:pPr>
        <w:rPr>
          <w:rFonts w:ascii="Arial" w:hAnsi="Arial" w:cs="Arial"/>
        </w:rPr>
      </w:pPr>
    </w:p>
    <w:p w14:paraId="2D9E302D" w14:textId="707CF1C8" w:rsidR="57F37986" w:rsidRDefault="57F37986" w:rsidP="57F37986">
      <w:pPr>
        <w:rPr>
          <w:rFonts w:ascii="Arial" w:hAnsi="Arial" w:cs="Arial"/>
        </w:rPr>
      </w:pPr>
    </w:p>
    <w:p w14:paraId="7286F53B" w14:textId="244C4E4A" w:rsidR="57F37986" w:rsidRDefault="57F37986" w:rsidP="57F37986">
      <w:pPr>
        <w:rPr>
          <w:rFonts w:ascii="Arial" w:hAnsi="Arial" w:cs="Arial"/>
        </w:rPr>
      </w:pPr>
    </w:p>
    <w:p w14:paraId="27D55266" w14:textId="78EADDEB" w:rsidR="57F37986" w:rsidRDefault="57F37986" w:rsidP="57F37986">
      <w:pPr>
        <w:rPr>
          <w:rFonts w:ascii="Arial" w:hAnsi="Arial" w:cs="Arial"/>
        </w:rPr>
      </w:pPr>
    </w:p>
    <w:p w14:paraId="74A54607" w14:textId="3ED5AC40" w:rsidR="0A5E36EB" w:rsidRDefault="6D962662" w:rsidP="0A5E36EB">
      <w:pPr>
        <w:rPr>
          <w:rFonts w:ascii="Arial" w:hAnsi="Arial" w:cs="Arial"/>
        </w:rPr>
      </w:pPr>
      <w:r w:rsidRPr="64950CBD">
        <w:rPr>
          <w:rFonts w:ascii="Arial" w:hAnsi="Arial" w:cs="Arial"/>
        </w:rPr>
        <w:t>Centre standardisation pro-forma:</w:t>
      </w:r>
    </w:p>
    <w:p w14:paraId="28045B56" w14:textId="6063997B" w:rsidR="64950CBD" w:rsidRDefault="64950CBD" w:rsidP="64950CBD">
      <w:pPr>
        <w:rPr>
          <w:rFonts w:ascii="Arial" w:hAnsi="Arial" w:cs="Arial"/>
        </w:rPr>
      </w:pP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11"/>
        <w:gridCol w:w="5899"/>
      </w:tblGrid>
      <w:tr w:rsidR="00BE4EED" w:rsidRPr="00BE4EED" w14:paraId="26C2F59F" w14:textId="77777777" w:rsidTr="191A9F91">
        <w:trPr>
          <w:trHeight w:val="340"/>
        </w:trPr>
        <w:tc>
          <w:tcPr>
            <w:tcW w:w="3111" w:type="dxa"/>
            <w:vAlign w:val="center"/>
          </w:tcPr>
          <w:p w14:paraId="4BD70C2B" w14:textId="2CDD8149" w:rsidR="00BE4EED" w:rsidRDefault="00BE4EED" w:rsidP="00BE4EED">
            <w:pPr>
              <w:spacing w:before="20"/>
              <w:rPr>
                <w:rFonts w:ascii="Arial" w:hAnsi="Arial" w:cs="Arial"/>
                <w:b/>
                <w:color w:val="000000" w:themeColor="text1"/>
              </w:rPr>
            </w:pPr>
            <w:r>
              <w:rPr>
                <w:rFonts w:ascii="Arial" w:hAnsi="Arial" w:cs="Arial"/>
                <w:b/>
                <w:color w:val="000000" w:themeColor="text1"/>
              </w:rPr>
              <w:t>Centre N</w:t>
            </w:r>
            <w:r w:rsidRPr="00BE4EED">
              <w:rPr>
                <w:rFonts w:ascii="Arial" w:hAnsi="Arial" w:cs="Arial"/>
                <w:b/>
                <w:color w:val="000000" w:themeColor="text1"/>
              </w:rPr>
              <w:t>ame:</w:t>
            </w:r>
          </w:p>
          <w:p w14:paraId="13FAB04E" w14:textId="77777777" w:rsidR="00BE4EED" w:rsidRPr="00BE4EED" w:rsidRDefault="00BE4EED" w:rsidP="00BE4EED">
            <w:pPr>
              <w:spacing w:before="20"/>
              <w:rPr>
                <w:rFonts w:ascii="Arial" w:hAnsi="Arial" w:cs="Arial"/>
                <w:b/>
                <w:color w:val="000000" w:themeColor="text1"/>
              </w:rPr>
            </w:pPr>
          </w:p>
        </w:tc>
        <w:tc>
          <w:tcPr>
            <w:tcW w:w="5899" w:type="dxa"/>
          </w:tcPr>
          <w:p w14:paraId="134A5C48" w14:textId="77777777" w:rsidR="00BE4EED" w:rsidRPr="00BE4EED" w:rsidRDefault="00BE4EED" w:rsidP="78EFFEC2">
            <w:pPr>
              <w:spacing w:before="20"/>
              <w:rPr>
                <w:rFonts w:ascii="Arial" w:hAnsi="Arial" w:cs="Arial"/>
                <w:b/>
                <w:bCs/>
                <w:color w:val="000000" w:themeColor="text1"/>
              </w:rPr>
            </w:pPr>
          </w:p>
        </w:tc>
      </w:tr>
      <w:tr w:rsidR="00BE4EED" w:rsidRPr="00BE4EED" w14:paraId="5AD26964" w14:textId="77777777" w:rsidTr="191A9F91">
        <w:trPr>
          <w:trHeight w:val="340"/>
        </w:trPr>
        <w:tc>
          <w:tcPr>
            <w:tcW w:w="3111" w:type="dxa"/>
            <w:vAlign w:val="center"/>
          </w:tcPr>
          <w:p w14:paraId="11670904" w14:textId="62FCB381" w:rsidR="00BE4EED" w:rsidRPr="00BE4EED" w:rsidRDefault="00BE4EED" w:rsidP="00BE4EED">
            <w:pPr>
              <w:spacing w:before="20"/>
              <w:rPr>
                <w:rFonts w:ascii="Arial" w:hAnsi="Arial" w:cs="Arial"/>
                <w:b/>
                <w:color w:val="000000" w:themeColor="text1"/>
              </w:rPr>
            </w:pPr>
            <w:r w:rsidRPr="00BE4EED">
              <w:rPr>
                <w:rFonts w:ascii="Arial" w:hAnsi="Arial" w:cs="Arial"/>
                <w:b/>
                <w:color w:val="000000" w:themeColor="text1"/>
              </w:rPr>
              <w:t xml:space="preserve">Date of </w:t>
            </w:r>
            <w:r w:rsidR="009919FD">
              <w:rPr>
                <w:rFonts w:ascii="Arial" w:hAnsi="Arial" w:cs="Arial"/>
                <w:b/>
                <w:color w:val="000000" w:themeColor="text1"/>
              </w:rPr>
              <w:t>meeting</w:t>
            </w:r>
            <w:r w:rsidRPr="00BE4EED">
              <w:rPr>
                <w:rFonts w:ascii="Arial" w:hAnsi="Arial" w:cs="Arial"/>
                <w:b/>
                <w:color w:val="000000" w:themeColor="text1"/>
              </w:rPr>
              <w:t>:</w:t>
            </w:r>
          </w:p>
        </w:tc>
        <w:tc>
          <w:tcPr>
            <w:tcW w:w="5899" w:type="dxa"/>
          </w:tcPr>
          <w:p w14:paraId="38D191C8" w14:textId="77777777" w:rsidR="00BE4EED" w:rsidRPr="00BE4EED" w:rsidRDefault="00BE4EED" w:rsidP="00207E7D">
            <w:pPr>
              <w:spacing w:before="20"/>
              <w:rPr>
                <w:rFonts w:ascii="Arial" w:hAnsi="Arial" w:cs="Arial"/>
                <w:b/>
                <w:color w:val="000000" w:themeColor="text1"/>
              </w:rPr>
            </w:pPr>
          </w:p>
        </w:tc>
      </w:tr>
      <w:tr w:rsidR="00BE4EED" w:rsidRPr="00BE4EED" w14:paraId="0158282F" w14:textId="77777777" w:rsidTr="191A9F91">
        <w:trPr>
          <w:trHeight w:val="340"/>
        </w:trPr>
        <w:tc>
          <w:tcPr>
            <w:tcW w:w="3111" w:type="dxa"/>
            <w:vAlign w:val="center"/>
          </w:tcPr>
          <w:p w14:paraId="552202F5" w14:textId="77777777" w:rsidR="00BE4EED" w:rsidRPr="00BE4EED" w:rsidRDefault="00BE4EED" w:rsidP="00BE4EED">
            <w:pPr>
              <w:spacing w:before="20"/>
              <w:rPr>
                <w:rFonts w:ascii="Arial" w:hAnsi="Arial" w:cs="Arial"/>
                <w:b/>
                <w:color w:val="000000" w:themeColor="text1"/>
              </w:rPr>
            </w:pPr>
            <w:r w:rsidRPr="00BE4EED">
              <w:rPr>
                <w:rFonts w:ascii="Arial" w:hAnsi="Arial" w:cs="Arial"/>
                <w:b/>
                <w:color w:val="000000" w:themeColor="text1"/>
              </w:rPr>
              <w:lastRenderedPageBreak/>
              <w:t>Names of those attending:</w:t>
            </w:r>
          </w:p>
          <w:p w14:paraId="14D864D9" w14:textId="77777777" w:rsidR="00BE4EED" w:rsidRPr="00BE4EED" w:rsidRDefault="00BE4EED" w:rsidP="00BE4EED">
            <w:pPr>
              <w:spacing w:before="20"/>
              <w:rPr>
                <w:rFonts w:ascii="Arial" w:hAnsi="Arial" w:cs="Arial"/>
                <w:b/>
                <w:color w:val="000000" w:themeColor="text1"/>
              </w:rPr>
            </w:pPr>
          </w:p>
        </w:tc>
        <w:tc>
          <w:tcPr>
            <w:tcW w:w="5899" w:type="dxa"/>
          </w:tcPr>
          <w:p w14:paraId="4CA18544" w14:textId="77777777" w:rsidR="00BE4EED" w:rsidRPr="00BE4EED" w:rsidRDefault="00BE4EED" w:rsidP="00207E7D">
            <w:pPr>
              <w:spacing w:before="20"/>
              <w:rPr>
                <w:rFonts w:ascii="Arial" w:hAnsi="Arial" w:cs="Arial"/>
                <w:b/>
                <w:color w:val="000000" w:themeColor="text1"/>
              </w:rPr>
            </w:pPr>
          </w:p>
          <w:p w14:paraId="6B825086" w14:textId="77777777" w:rsidR="00BE4EED" w:rsidRPr="00BE4EED" w:rsidRDefault="00BE4EED" w:rsidP="00207E7D">
            <w:pPr>
              <w:spacing w:before="20"/>
              <w:rPr>
                <w:rFonts w:ascii="Arial" w:hAnsi="Arial" w:cs="Arial"/>
                <w:b/>
                <w:color w:val="000000" w:themeColor="text1"/>
              </w:rPr>
            </w:pPr>
          </w:p>
        </w:tc>
      </w:tr>
      <w:tr w:rsidR="00BE4EED" w:rsidRPr="00BE4EED" w14:paraId="160BE9D5" w14:textId="77777777" w:rsidTr="191A9F91">
        <w:trPr>
          <w:trHeight w:val="340"/>
        </w:trPr>
        <w:tc>
          <w:tcPr>
            <w:tcW w:w="3111" w:type="dxa"/>
            <w:vAlign w:val="center"/>
          </w:tcPr>
          <w:p w14:paraId="2E0A3E29" w14:textId="77777777" w:rsidR="00BE4EED" w:rsidRPr="00BE4EED" w:rsidRDefault="00BE4EED" w:rsidP="00BE4EED">
            <w:pPr>
              <w:spacing w:before="20"/>
              <w:rPr>
                <w:rFonts w:ascii="Arial" w:hAnsi="Arial" w:cs="Arial"/>
                <w:b/>
                <w:color w:val="000000" w:themeColor="text1"/>
              </w:rPr>
            </w:pPr>
            <w:r w:rsidRPr="00BE4EED">
              <w:rPr>
                <w:rFonts w:ascii="Arial" w:hAnsi="Arial" w:cs="Arial"/>
                <w:b/>
                <w:color w:val="000000" w:themeColor="text1"/>
              </w:rPr>
              <w:t>Apologies from:</w:t>
            </w:r>
          </w:p>
          <w:p w14:paraId="59FF6F61" w14:textId="77777777" w:rsidR="00BE4EED" w:rsidRPr="00BE4EED" w:rsidRDefault="00BE4EED" w:rsidP="00BE4EED">
            <w:pPr>
              <w:spacing w:before="20"/>
              <w:rPr>
                <w:rFonts w:ascii="Arial" w:hAnsi="Arial" w:cs="Arial"/>
                <w:b/>
                <w:color w:val="000000" w:themeColor="text1"/>
              </w:rPr>
            </w:pPr>
          </w:p>
        </w:tc>
        <w:tc>
          <w:tcPr>
            <w:tcW w:w="5899" w:type="dxa"/>
          </w:tcPr>
          <w:p w14:paraId="3760C254" w14:textId="77777777" w:rsidR="00BE4EED" w:rsidRPr="00BE4EED" w:rsidRDefault="00BE4EED" w:rsidP="00207E7D">
            <w:pPr>
              <w:spacing w:before="20"/>
              <w:rPr>
                <w:rFonts w:ascii="Arial" w:hAnsi="Arial" w:cs="Arial"/>
                <w:b/>
                <w:color w:val="000000" w:themeColor="text1"/>
              </w:rPr>
            </w:pPr>
          </w:p>
        </w:tc>
      </w:tr>
      <w:tr w:rsidR="00BE4EED" w:rsidRPr="00BE4EED" w14:paraId="3DD35C69" w14:textId="77777777" w:rsidTr="191A9F91">
        <w:trPr>
          <w:trHeight w:val="340"/>
        </w:trPr>
        <w:tc>
          <w:tcPr>
            <w:tcW w:w="3111" w:type="dxa"/>
            <w:vAlign w:val="center"/>
          </w:tcPr>
          <w:p w14:paraId="621657A2" w14:textId="37D42B1E" w:rsidR="00BE4EED" w:rsidRDefault="00BE4EED" w:rsidP="00BE4EED">
            <w:pPr>
              <w:spacing w:before="20"/>
              <w:rPr>
                <w:rFonts w:ascii="Arial" w:hAnsi="Arial" w:cs="Arial"/>
                <w:b/>
                <w:color w:val="000000" w:themeColor="text1"/>
              </w:rPr>
            </w:pPr>
            <w:r w:rsidRPr="00BE4EED">
              <w:rPr>
                <w:rFonts w:ascii="Arial" w:hAnsi="Arial" w:cs="Arial"/>
                <w:b/>
                <w:color w:val="000000" w:themeColor="text1"/>
              </w:rPr>
              <w:t xml:space="preserve">Qualification </w:t>
            </w:r>
            <w:r w:rsidR="007E4AD7">
              <w:rPr>
                <w:rFonts w:ascii="Arial" w:hAnsi="Arial" w:cs="Arial"/>
                <w:b/>
                <w:color w:val="000000" w:themeColor="text1"/>
              </w:rPr>
              <w:t>name and number</w:t>
            </w:r>
            <w:r w:rsidRPr="00BE4EED">
              <w:rPr>
                <w:rFonts w:ascii="Arial" w:hAnsi="Arial" w:cs="Arial"/>
                <w:b/>
                <w:color w:val="000000" w:themeColor="text1"/>
              </w:rPr>
              <w:t>:</w:t>
            </w:r>
          </w:p>
          <w:p w14:paraId="0E2CD817" w14:textId="77777777" w:rsidR="00BE4EED" w:rsidRPr="00BE4EED" w:rsidRDefault="00BE4EED" w:rsidP="00BE4EED">
            <w:pPr>
              <w:spacing w:before="20"/>
              <w:rPr>
                <w:rFonts w:ascii="Arial" w:hAnsi="Arial" w:cs="Arial"/>
                <w:b/>
                <w:color w:val="000000" w:themeColor="text1"/>
              </w:rPr>
            </w:pPr>
          </w:p>
        </w:tc>
        <w:tc>
          <w:tcPr>
            <w:tcW w:w="5899" w:type="dxa"/>
          </w:tcPr>
          <w:p w14:paraId="696AB5F5" w14:textId="77777777" w:rsidR="00BE4EED" w:rsidRPr="00BE4EED" w:rsidRDefault="00BE4EED" w:rsidP="00BE4EED">
            <w:pPr>
              <w:spacing w:before="20"/>
              <w:rPr>
                <w:rFonts w:ascii="Arial" w:hAnsi="Arial" w:cs="Arial"/>
                <w:b/>
                <w:color w:val="000000" w:themeColor="text1"/>
              </w:rPr>
            </w:pPr>
          </w:p>
        </w:tc>
      </w:tr>
      <w:tr w:rsidR="00BE4EED" w:rsidRPr="00BE4EED" w14:paraId="0B66AA7D" w14:textId="77777777" w:rsidTr="191A9F91">
        <w:trPr>
          <w:trHeight w:val="340"/>
        </w:trPr>
        <w:tc>
          <w:tcPr>
            <w:tcW w:w="9010" w:type="dxa"/>
            <w:gridSpan w:val="2"/>
            <w:vAlign w:val="center"/>
          </w:tcPr>
          <w:p w14:paraId="350E9493" w14:textId="77777777" w:rsidR="00BE4EED" w:rsidRPr="00BE4EED" w:rsidRDefault="00BE4EED" w:rsidP="00BE4EED">
            <w:pPr>
              <w:spacing w:before="20"/>
              <w:rPr>
                <w:rFonts w:ascii="Arial" w:hAnsi="Arial" w:cs="Arial"/>
                <w:b/>
                <w:color w:val="000000" w:themeColor="text1"/>
              </w:rPr>
            </w:pPr>
            <w:r>
              <w:rPr>
                <w:rFonts w:ascii="Arial" w:hAnsi="Arial" w:cs="Arial"/>
                <w:b/>
                <w:color w:val="000000" w:themeColor="text1"/>
              </w:rPr>
              <w:t>Agenda/aims/issues</w:t>
            </w:r>
          </w:p>
        </w:tc>
      </w:tr>
      <w:tr w:rsidR="00BE4EED" w:rsidRPr="00BE4EED" w14:paraId="37EE04E7" w14:textId="77777777" w:rsidTr="191A9F91">
        <w:trPr>
          <w:trHeight w:val="1134"/>
        </w:trPr>
        <w:tc>
          <w:tcPr>
            <w:tcW w:w="9010" w:type="dxa"/>
            <w:gridSpan w:val="2"/>
          </w:tcPr>
          <w:p w14:paraId="7CA74424" w14:textId="77777777" w:rsidR="00BE4EED" w:rsidRPr="00BE4EED" w:rsidRDefault="00BE4EED" w:rsidP="00207E7D">
            <w:pPr>
              <w:spacing w:before="20"/>
              <w:rPr>
                <w:rFonts w:ascii="Arial" w:hAnsi="Arial" w:cs="Arial"/>
                <w:b/>
                <w:color w:val="000000" w:themeColor="text1"/>
              </w:rPr>
            </w:pPr>
          </w:p>
        </w:tc>
      </w:tr>
      <w:tr w:rsidR="00E36EE4" w:rsidRPr="00BE4EED" w14:paraId="1B7B4417" w14:textId="77777777" w:rsidTr="191A9F91">
        <w:trPr>
          <w:trHeight w:val="402"/>
        </w:trPr>
        <w:tc>
          <w:tcPr>
            <w:tcW w:w="9010" w:type="dxa"/>
            <w:gridSpan w:val="2"/>
          </w:tcPr>
          <w:p w14:paraId="5F2EA4F5" w14:textId="4BB1EFD8" w:rsidR="00E36EE4" w:rsidRPr="00BE4EED" w:rsidRDefault="00DB33E4" w:rsidP="00207E7D">
            <w:pPr>
              <w:spacing w:before="20"/>
              <w:rPr>
                <w:rFonts w:ascii="Arial" w:hAnsi="Arial" w:cs="Arial"/>
                <w:b/>
                <w:color w:val="000000" w:themeColor="text1"/>
              </w:rPr>
            </w:pPr>
            <w:r>
              <w:rPr>
                <w:rFonts w:ascii="Arial" w:hAnsi="Arial" w:cs="Arial"/>
                <w:b/>
                <w:color w:val="000000" w:themeColor="text1"/>
              </w:rPr>
              <w:t>Actions from last</w:t>
            </w:r>
            <w:r w:rsidR="00DD4619">
              <w:rPr>
                <w:rFonts w:ascii="Arial" w:hAnsi="Arial" w:cs="Arial"/>
                <w:b/>
                <w:color w:val="000000" w:themeColor="text1"/>
              </w:rPr>
              <w:t xml:space="preserve"> meeting</w:t>
            </w:r>
          </w:p>
        </w:tc>
      </w:tr>
      <w:tr w:rsidR="00E36EE4" w:rsidRPr="00BE4EED" w14:paraId="29926EE0" w14:textId="77777777" w:rsidTr="191A9F91">
        <w:trPr>
          <w:trHeight w:val="1134"/>
        </w:trPr>
        <w:tc>
          <w:tcPr>
            <w:tcW w:w="9010" w:type="dxa"/>
            <w:gridSpan w:val="2"/>
          </w:tcPr>
          <w:p w14:paraId="62EFEE36" w14:textId="77777777" w:rsidR="00E36EE4" w:rsidRPr="00BE4EED" w:rsidRDefault="00E36EE4" w:rsidP="00207E7D">
            <w:pPr>
              <w:spacing w:before="20"/>
              <w:rPr>
                <w:rFonts w:ascii="Arial" w:hAnsi="Arial" w:cs="Arial"/>
                <w:b/>
                <w:color w:val="000000" w:themeColor="text1"/>
              </w:rPr>
            </w:pPr>
          </w:p>
        </w:tc>
      </w:tr>
      <w:tr w:rsidR="00BE4EED" w:rsidRPr="00BE4EED" w14:paraId="225AEC04" w14:textId="77777777" w:rsidTr="191A9F91">
        <w:trPr>
          <w:trHeight w:val="340"/>
        </w:trPr>
        <w:tc>
          <w:tcPr>
            <w:tcW w:w="9010" w:type="dxa"/>
            <w:gridSpan w:val="2"/>
            <w:vAlign w:val="center"/>
          </w:tcPr>
          <w:p w14:paraId="413ED414" w14:textId="3BC40FB8" w:rsidR="00BE4EED" w:rsidRPr="00BE4EED" w:rsidRDefault="00BE4EED" w:rsidP="6E89815E">
            <w:pPr>
              <w:spacing w:before="20"/>
              <w:rPr>
                <w:rFonts w:ascii="Arial" w:hAnsi="Arial" w:cs="Arial"/>
                <w:b/>
                <w:bCs/>
                <w:color w:val="000000" w:themeColor="text1"/>
              </w:rPr>
            </w:pPr>
            <w:r w:rsidRPr="1B840BC7">
              <w:rPr>
                <w:rFonts w:ascii="Arial" w:hAnsi="Arial" w:cs="Arial"/>
                <w:b/>
                <w:bCs/>
                <w:color w:val="000000" w:themeColor="text1"/>
              </w:rPr>
              <w:t>Standardisation Activit</w:t>
            </w:r>
            <w:r w:rsidR="683B228B" w:rsidRPr="1B840BC7">
              <w:rPr>
                <w:rFonts w:ascii="Arial" w:hAnsi="Arial" w:cs="Arial"/>
                <w:b/>
                <w:bCs/>
                <w:color w:val="000000" w:themeColor="text1"/>
              </w:rPr>
              <w:t>ies</w:t>
            </w:r>
            <w:r w:rsidRPr="1B840BC7">
              <w:rPr>
                <w:rFonts w:ascii="Arial" w:hAnsi="Arial" w:cs="Arial"/>
                <w:b/>
                <w:bCs/>
                <w:color w:val="000000" w:themeColor="text1"/>
              </w:rPr>
              <w:t>:</w:t>
            </w:r>
            <w:r w:rsidR="712CA110" w:rsidRPr="1B840BC7">
              <w:rPr>
                <w:rFonts w:ascii="Arial" w:hAnsi="Arial" w:cs="Arial"/>
                <w:b/>
                <w:bCs/>
                <w:color w:val="000000" w:themeColor="text1"/>
              </w:rPr>
              <w:t xml:space="preserve"> (include</w:t>
            </w:r>
            <w:r w:rsidR="5193FDAF" w:rsidRPr="1B840BC7">
              <w:rPr>
                <w:rFonts w:ascii="Arial" w:hAnsi="Arial" w:cs="Arial"/>
                <w:b/>
                <w:bCs/>
                <w:color w:val="000000" w:themeColor="text1"/>
              </w:rPr>
              <w:t xml:space="preserve"> full </w:t>
            </w:r>
            <w:r w:rsidR="712CA110" w:rsidRPr="1B840BC7">
              <w:rPr>
                <w:rFonts w:ascii="Arial" w:hAnsi="Arial" w:cs="Arial"/>
                <w:b/>
                <w:bCs/>
                <w:color w:val="000000" w:themeColor="text1"/>
              </w:rPr>
              <w:t>unit title and number as appropriate)</w:t>
            </w:r>
          </w:p>
        </w:tc>
      </w:tr>
      <w:tr w:rsidR="00BE4EED" w:rsidRPr="00BE4EED" w14:paraId="1B4A6651" w14:textId="77777777" w:rsidTr="191A9F91">
        <w:trPr>
          <w:trHeight w:val="1134"/>
        </w:trPr>
        <w:tc>
          <w:tcPr>
            <w:tcW w:w="9010" w:type="dxa"/>
            <w:gridSpan w:val="2"/>
          </w:tcPr>
          <w:p w14:paraId="151D2CBF" w14:textId="77777777" w:rsidR="00BE4EED" w:rsidRPr="00BE4EED" w:rsidRDefault="00BE4EED" w:rsidP="00207E7D">
            <w:pPr>
              <w:spacing w:before="20"/>
              <w:rPr>
                <w:rFonts w:ascii="Arial" w:hAnsi="Arial" w:cs="Arial"/>
                <w:b/>
                <w:color w:val="000000" w:themeColor="text1"/>
              </w:rPr>
            </w:pPr>
          </w:p>
        </w:tc>
      </w:tr>
      <w:tr w:rsidR="00BE4EED" w:rsidRPr="00BE4EED" w14:paraId="1B60192C" w14:textId="77777777" w:rsidTr="191A9F91">
        <w:trPr>
          <w:trHeight w:val="340"/>
        </w:trPr>
        <w:tc>
          <w:tcPr>
            <w:tcW w:w="9010" w:type="dxa"/>
            <w:gridSpan w:val="2"/>
            <w:vAlign w:val="center"/>
          </w:tcPr>
          <w:p w14:paraId="1043FD7B" w14:textId="77777777" w:rsidR="00BE4EED" w:rsidRPr="00BE4EED" w:rsidRDefault="00BE4EED" w:rsidP="00BE4EED">
            <w:pPr>
              <w:spacing w:before="20"/>
              <w:rPr>
                <w:rFonts w:ascii="Arial" w:hAnsi="Arial" w:cs="Arial"/>
                <w:b/>
                <w:color w:val="000000" w:themeColor="text1"/>
              </w:rPr>
            </w:pPr>
            <w:r w:rsidRPr="00BE4EED">
              <w:rPr>
                <w:rFonts w:ascii="Arial" w:hAnsi="Arial" w:cs="Arial"/>
                <w:b/>
                <w:color w:val="000000" w:themeColor="text1"/>
              </w:rPr>
              <w:t>Outcomes:</w:t>
            </w:r>
          </w:p>
        </w:tc>
      </w:tr>
      <w:tr w:rsidR="00BE4EED" w:rsidRPr="00BE4EED" w14:paraId="6A80EE9E" w14:textId="77777777" w:rsidTr="191A9F91">
        <w:trPr>
          <w:trHeight w:val="1134"/>
        </w:trPr>
        <w:tc>
          <w:tcPr>
            <w:tcW w:w="9010" w:type="dxa"/>
            <w:gridSpan w:val="2"/>
          </w:tcPr>
          <w:p w14:paraId="50B27D62" w14:textId="77777777" w:rsidR="00BE4EED" w:rsidRPr="00BE4EED" w:rsidRDefault="00BE4EED" w:rsidP="00207E7D">
            <w:pPr>
              <w:spacing w:before="20"/>
              <w:rPr>
                <w:rFonts w:ascii="Arial" w:hAnsi="Arial" w:cs="Arial"/>
                <w:b/>
                <w:color w:val="000000" w:themeColor="text1"/>
              </w:rPr>
            </w:pPr>
          </w:p>
        </w:tc>
      </w:tr>
      <w:tr w:rsidR="00BE4EED" w:rsidRPr="00BE4EED" w14:paraId="47583C2C" w14:textId="77777777" w:rsidTr="191A9F91">
        <w:trPr>
          <w:trHeight w:val="340"/>
        </w:trPr>
        <w:tc>
          <w:tcPr>
            <w:tcW w:w="9010" w:type="dxa"/>
            <w:gridSpan w:val="2"/>
            <w:vAlign w:val="center"/>
          </w:tcPr>
          <w:p w14:paraId="6F4F1151" w14:textId="77777777" w:rsidR="00BE4EED" w:rsidRPr="00BE4EED" w:rsidRDefault="00BE4EED" w:rsidP="00BE4EED">
            <w:pPr>
              <w:spacing w:before="20"/>
              <w:rPr>
                <w:rFonts w:ascii="Arial" w:hAnsi="Arial" w:cs="Arial"/>
                <w:b/>
                <w:color w:val="000000" w:themeColor="text1"/>
              </w:rPr>
            </w:pPr>
            <w:r w:rsidRPr="00BE4EED">
              <w:rPr>
                <w:rFonts w:ascii="Arial" w:hAnsi="Arial" w:cs="Arial"/>
                <w:b/>
                <w:color w:val="000000" w:themeColor="text1"/>
              </w:rPr>
              <w:t>Actions:</w:t>
            </w:r>
          </w:p>
        </w:tc>
      </w:tr>
      <w:tr w:rsidR="00BE4EED" w:rsidRPr="00BE4EED" w14:paraId="41C08BE0" w14:textId="77777777" w:rsidTr="191A9F91">
        <w:trPr>
          <w:trHeight w:val="1134"/>
        </w:trPr>
        <w:tc>
          <w:tcPr>
            <w:tcW w:w="9010" w:type="dxa"/>
            <w:gridSpan w:val="2"/>
          </w:tcPr>
          <w:p w14:paraId="1F09459E" w14:textId="77777777" w:rsidR="00BE4EED" w:rsidRPr="00BE4EED" w:rsidRDefault="00BE4EED" w:rsidP="00207E7D">
            <w:pPr>
              <w:spacing w:before="20"/>
              <w:rPr>
                <w:rFonts w:ascii="Arial" w:hAnsi="Arial" w:cs="Arial"/>
                <w:b/>
                <w:color w:val="000000" w:themeColor="text1"/>
              </w:rPr>
            </w:pPr>
          </w:p>
        </w:tc>
      </w:tr>
      <w:tr w:rsidR="00BE4EED" w:rsidRPr="00BE4EED" w14:paraId="4BF72B56" w14:textId="77777777" w:rsidTr="191A9F91">
        <w:trPr>
          <w:trHeight w:val="340"/>
        </w:trPr>
        <w:tc>
          <w:tcPr>
            <w:tcW w:w="3111" w:type="dxa"/>
            <w:vAlign w:val="center"/>
          </w:tcPr>
          <w:p w14:paraId="12C2E32D" w14:textId="77777777" w:rsidR="00BE4EED" w:rsidRPr="00BE4EED" w:rsidRDefault="00BE4EED" w:rsidP="00BE4EED">
            <w:pPr>
              <w:spacing w:before="20"/>
              <w:rPr>
                <w:rFonts w:ascii="Arial" w:hAnsi="Arial" w:cs="Arial"/>
                <w:b/>
                <w:color w:val="000000" w:themeColor="text1"/>
              </w:rPr>
            </w:pPr>
            <w:r w:rsidRPr="00BE4EED">
              <w:rPr>
                <w:rFonts w:ascii="Arial" w:hAnsi="Arial" w:cs="Arial"/>
                <w:b/>
                <w:color w:val="000000" w:themeColor="text1"/>
              </w:rPr>
              <w:t>Date of next meeting:</w:t>
            </w:r>
          </w:p>
        </w:tc>
        <w:tc>
          <w:tcPr>
            <w:tcW w:w="5899" w:type="dxa"/>
            <w:vAlign w:val="center"/>
          </w:tcPr>
          <w:p w14:paraId="5991DDCF" w14:textId="77777777" w:rsidR="00BE4EED" w:rsidRPr="00BE4EED" w:rsidRDefault="00BE4EED" w:rsidP="00BE4EED">
            <w:pPr>
              <w:spacing w:before="20"/>
              <w:rPr>
                <w:rFonts w:ascii="Arial" w:hAnsi="Arial" w:cs="Arial"/>
                <w:b/>
                <w:color w:val="000000" w:themeColor="text1"/>
              </w:rPr>
            </w:pPr>
          </w:p>
        </w:tc>
      </w:tr>
    </w:tbl>
    <w:p w14:paraId="6446539D" w14:textId="77777777" w:rsidR="00332D54" w:rsidRPr="00703298" w:rsidRDefault="00332D54" w:rsidP="00BE4EED">
      <w:pPr>
        <w:rPr>
          <w:rFonts w:ascii="Arial" w:hAnsi="Arial" w:cs="Arial"/>
        </w:rPr>
      </w:pPr>
    </w:p>
    <w:sectPr w:rsidR="00332D54" w:rsidRPr="00703298" w:rsidSect="00703298">
      <w:headerReference w:type="even" r:id="rId10"/>
      <w:headerReference w:type="default" r:id="rId11"/>
      <w:footerReference w:type="even" r:id="rId12"/>
      <w:footerReference w:type="default" r:id="rId13"/>
      <w:headerReference w:type="first" r:id="rId14"/>
      <w:footerReference w:type="first" r:id="rId15"/>
      <w:pgSz w:w="11906" w:h="16838"/>
      <w:pgMar w:top="2127" w:right="1440" w:bottom="1440" w:left="1440" w:header="68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B04FC" w14:textId="77777777" w:rsidR="00207E7D" w:rsidRDefault="00207E7D" w:rsidP="005736F4">
      <w:pPr>
        <w:spacing w:after="0" w:line="240" w:lineRule="auto"/>
      </w:pPr>
      <w:r>
        <w:separator/>
      </w:r>
    </w:p>
  </w:endnote>
  <w:endnote w:type="continuationSeparator" w:id="0">
    <w:p w14:paraId="0B6DC4F4" w14:textId="77777777" w:rsidR="00207E7D" w:rsidRDefault="00207E7D" w:rsidP="005736F4">
      <w:pPr>
        <w:spacing w:after="0" w:line="240" w:lineRule="auto"/>
      </w:pPr>
      <w:r>
        <w:continuationSeparator/>
      </w:r>
    </w:p>
  </w:endnote>
  <w:endnote w:type="continuationNotice" w:id="1">
    <w:p w14:paraId="09345C9F" w14:textId="77777777" w:rsidR="00207E7D" w:rsidRDefault="00207E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C02D0" w14:textId="77777777" w:rsidR="004500FE" w:rsidRDefault="004500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247E6" w14:textId="77777777" w:rsidR="00332D54" w:rsidRPr="00332D54" w:rsidRDefault="00007781" w:rsidP="00332D54">
    <w:pPr>
      <w:pStyle w:val="Footer"/>
      <w:jc w:val="right"/>
      <w:rPr>
        <w:sz w:val="20"/>
        <w:szCs w:val="16"/>
      </w:rPr>
    </w:pPr>
    <w:r w:rsidRPr="00007781">
      <w:rPr>
        <w:rFonts w:ascii="Arial-BoldMT" w:hAnsi="Arial-BoldMT" w:cs="Arial-BoldMT"/>
        <w:b/>
        <w:bCs/>
        <w:sz w:val="20"/>
        <w:szCs w:val="16"/>
      </w:rPr>
      <w:t>v</w:t>
    </w:r>
    <w:r w:rsidR="00332D54" w:rsidRPr="00007781">
      <w:rPr>
        <w:rFonts w:ascii="Arial-BoldMT" w:hAnsi="Arial-BoldMT" w:cs="Arial-BoldMT"/>
        <w:b/>
        <w:bCs/>
        <w:sz w:val="20"/>
        <w:szCs w:val="16"/>
      </w:rPr>
      <w:t xml:space="preserve">isit </w:t>
    </w:r>
    <w:r w:rsidR="00332D54" w:rsidRPr="00007781">
      <w:rPr>
        <w:rFonts w:ascii="Arial-BoldMT" w:hAnsi="Arial-BoldMT" w:cs="Arial-BoldMT"/>
        <w:bCs/>
        <w:sz w:val="20"/>
        <w:szCs w:val="16"/>
      </w:rPr>
      <w:t>www.ncfe.org.uk</w:t>
    </w:r>
    <w:r w:rsidR="00332D54">
      <w:rPr>
        <w:rFonts w:ascii="Arial-BoldMT" w:hAnsi="Arial-BoldMT" w:cs="Arial-BoldMT"/>
        <w:b/>
        <w:bCs/>
        <w:sz w:val="20"/>
        <w:szCs w:val="16"/>
      </w:rPr>
      <w:t xml:space="preserve">     </w:t>
    </w:r>
    <w:r w:rsidR="00332D54" w:rsidRPr="00332D54">
      <w:rPr>
        <w:rFonts w:ascii="Arial-BoldMT" w:hAnsi="Arial-BoldMT" w:cs="Arial-BoldMT"/>
        <w:b/>
        <w:bCs/>
        <w:sz w:val="20"/>
        <w:szCs w:val="16"/>
      </w:rPr>
      <w:t xml:space="preserve"> email </w:t>
    </w:r>
    <w:r w:rsidR="00332D54" w:rsidRPr="00007781">
      <w:rPr>
        <w:rFonts w:ascii="Arial-BoldMT" w:hAnsi="Arial-BoldMT" w:cs="Arial-BoldMT"/>
        <w:bCs/>
        <w:sz w:val="20"/>
        <w:szCs w:val="16"/>
      </w:rPr>
      <w:t>service@ncfe.org.uk</w:t>
    </w:r>
    <w:r w:rsidR="00332D54" w:rsidRPr="00332D54">
      <w:rPr>
        <w:rFonts w:ascii="Arial-BoldMT" w:hAnsi="Arial-BoldMT" w:cs="Arial-BoldMT"/>
        <w:b/>
        <w:bCs/>
        <w:sz w:val="20"/>
        <w:szCs w:val="16"/>
      </w:rPr>
      <w:t xml:space="preserve"> </w:t>
    </w:r>
    <w:r w:rsidR="00332D54">
      <w:rPr>
        <w:rFonts w:ascii="Arial-BoldMT" w:hAnsi="Arial-BoldMT" w:cs="Arial-BoldMT"/>
        <w:b/>
        <w:bCs/>
        <w:sz w:val="20"/>
        <w:szCs w:val="16"/>
      </w:rPr>
      <w:t xml:space="preserve">     </w:t>
    </w:r>
    <w:r w:rsidR="00332D54" w:rsidRPr="00332D54">
      <w:rPr>
        <w:rFonts w:ascii="Arial-BoldMT" w:hAnsi="Arial-BoldMT" w:cs="Arial-BoldMT"/>
        <w:b/>
        <w:bCs/>
        <w:sz w:val="20"/>
        <w:szCs w:val="16"/>
      </w:rPr>
      <w:t xml:space="preserve">call </w:t>
    </w:r>
    <w:r w:rsidR="00332D54" w:rsidRPr="00007781">
      <w:rPr>
        <w:rFonts w:ascii="Arial-BoldMT" w:hAnsi="Arial-BoldMT" w:cs="Arial-BoldMT"/>
        <w:bCs/>
        <w:sz w:val="20"/>
        <w:szCs w:val="16"/>
      </w:rPr>
      <w:t>0191 239 8000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A566D" w14:textId="24FA7FD5" w:rsidR="00447F8D" w:rsidRDefault="57F37986" w:rsidP="00447F8D">
    <w:pPr>
      <w:pStyle w:val="Footer"/>
    </w:pPr>
    <w:bookmarkStart w:id="3" w:name="_Hlk80189496"/>
    <w:r w:rsidRPr="57F37986">
      <w:rPr>
        <w:rFonts w:ascii="Arial" w:hAnsi="Arial" w:cs="Arial"/>
        <w:b/>
        <w:bCs/>
        <w:sz w:val="18"/>
        <w:szCs w:val="18"/>
      </w:rPr>
      <w:t xml:space="preserve">Version 1.2   November </w:t>
    </w:r>
    <w:r w:rsidRPr="00826111">
      <w:rPr>
        <w:rFonts w:ascii="Arial" w:hAnsi="Arial" w:cs="Arial"/>
        <w:sz w:val="18"/>
        <w:szCs w:val="18"/>
      </w:rPr>
      <w:t xml:space="preserve">/ </w:t>
    </w:r>
    <w:r>
      <w:rPr>
        <w:rFonts w:ascii="Arial" w:hAnsi="Arial" w:cs="Arial"/>
        <w:sz w:val="18"/>
        <w:szCs w:val="18"/>
      </w:rPr>
      <w:t xml:space="preserve">2024 </w:t>
    </w:r>
    <w:r w:rsidR="00447F8D">
      <w:ptab w:relativeTo="margin" w:alignment="center" w:leader="none"/>
    </w:r>
    <w:r w:rsidR="00447F8D">
      <w:ptab w:relativeTo="margin" w:alignment="right" w:leader="none"/>
    </w:r>
    <w:r>
      <w:t xml:space="preserve">   </w:t>
    </w:r>
    <w:r w:rsidRPr="57F37986">
      <w:rPr>
        <w:rFonts w:ascii="Arial" w:hAnsi="Arial" w:cs="Arial"/>
        <w:b/>
        <w:bCs/>
        <w:sz w:val="18"/>
        <w:szCs w:val="18"/>
      </w:rPr>
      <w:t xml:space="preserve">Visit </w:t>
    </w:r>
    <w:r w:rsidRPr="00E81994">
      <w:rPr>
        <w:rFonts w:ascii="Arial" w:hAnsi="Arial" w:cs="Arial"/>
        <w:sz w:val="18"/>
        <w:szCs w:val="18"/>
      </w:rPr>
      <w:t>ncfe.org.uk</w:t>
    </w:r>
    <w:r w:rsidRPr="57F37986">
      <w:rPr>
        <w:rFonts w:ascii="Arial" w:hAnsi="Arial" w:cs="Arial"/>
        <w:b/>
        <w:bCs/>
        <w:sz w:val="18"/>
        <w:szCs w:val="18"/>
      </w:rPr>
      <w:t xml:space="preserve">    Call </w:t>
    </w:r>
    <w:r w:rsidRPr="00E81994">
      <w:rPr>
        <w:rFonts w:ascii="Arial" w:hAnsi="Arial" w:cs="Arial"/>
        <w:sz w:val="18"/>
        <w:szCs w:val="18"/>
      </w:rPr>
      <w:t>0191 239 8000</w:t>
    </w:r>
  </w:p>
  <w:bookmarkEnd w:id="3"/>
  <w:p w14:paraId="52E262DF" w14:textId="77777777" w:rsidR="00447F8D" w:rsidRDefault="00447F8D" w:rsidP="00447F8D">
    <w:pPr>
      <w:pStyle w:val="Footer"/>
    </w:pPr>
  </w:p>
  <w:p w14:paraId="45D8DEC2" w14:textId="28C8893D" w:rsidR="00BE4EED" w:rsidRDefault="00BE4EED" w:rsidP="004500FE">
    <w:pPr>
      <w:pStyle w:val="Footer"/>
      <w:ind w:left="-28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BB2D2" w14:textId="77777777" w:rsidR="00207E7D" w:rsidRDefault="00207E7D" w:rsidP="005736F4">
      <w:pPr>
        <w:spacing w:after="0" w:line="240" w:lineRule="auto"/>
      </w:pPr>
      <w:r>
        <w:separator/>
      </w:r>
    </w:p>
  </w:footnote>
  <w:footnote w:type="continuationSeparator" w:id="0">
    <w:p w14:paraId="6B7A38E5" w14:textId="77777777" w:rsidR="00207E7D" w:rsidRDefault="00207E7D" w:rsidP="005736F4">
      <w:pPr>
        <w:spacing w:after="0" w:line="240" w:lineRule="auto"/>
      </w:pPr>
      <w:r>
        <w:continuationSeparator/>
      </w:r>
    </w:p>
  </w:footnote>
  <w:footnote w:type="continuationNotice" w:id="1">
    <w:p w14:paraId="68191401" w14:textId="77777777" w:rsidR="00207E7D" w:rsidRDefault="00207E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DC41E" w14:textId="77777777" w:rsidR="004500FE" w:rsidRDefault="004500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6E976" w14:textId="77777777" w:rsidR="005736F4" w:rsidRDefault="00332D54">
    <w:pPr>
      <w:pStyle w:val="Header"/>
    </w:pPr>
    <w:r w:rsidRPr="005736F4">
      <w:rPr>
        <w:noProof/>
        <w:color w:val="D41F3D"/>
        <w:lang w:eastAsia="en-GB"/>
      </w:rPr>
      <mc:AlternateContent>
        <mc:Choice Requires="wps">
          <w:drawing>
            <wp:anchor distT="0" distB="0" distL="114300" distR="114300" simplePos="0" relativeHeight="251658240" behindDoc="0" locked="0" layoutInCell="1" allowOverlap="1" wp14:anchorId="144A976D" wp14:editId="0C9FDCBC">
              <wp:simplePos x="0" y="0"/>
              <wp:positionH relativeFrom="column">
                <wp:posOffset>-533400</wp:posOffset>
              </wp:positionH>
              <wp:positionV relativeFrom="paragraph">
                <wp:posOffset>611695</wp:posOffset>
              </wp:positionV>
              <wp:extent cx="68675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68675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BC549E"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48.15pt" to="498.7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" strokecolor="black [3200]" strokeweight="1.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EBCD0" w14:textId="2518DE18" w:rsidR="00BE2353" w:rsidRDefault="00447F8D">
    <w:pPr>
      <w:pStyle w:val="Header"/>
    </w:pPr>
    <w:r>
      <w:rPr>
        <w:noProof/>
      </w:rPr>
      <w:drawing>
        <wp:anchor distT="0" distB="0" distL="114300" distR="114300" simplePos="0" relativeHeight="251658241" behindDoc="0" locked="0" layoutInCell="1" allowOverlap="1" wp14:anchorId="460D041A" wp14:editId="7F2E282F">
          <wp:simplePos x="0" y="0"/>
          <wp:positionH relativeFrom="column">
            <wp:posOffset>-561975</wp:posOffset>
          </wp:positionH>
          <wp:positionV relativeFrom="paragraph">
            <wp:posOffset>-155575</wp:posOffset>
          </wp:positionV>
          <wp:extent cx="5731510" cy="876300"/>
          <wp:effectExtent l="0" t="0" r="254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rcRect b="89191"/>
                  <a:stretch>
                    <a:fillRect/>
                  </a:stretch>
                </pic:blipFill>
                <pic:spPr bwMode="auto">
                  <a:xfrm>
                    <a:off x="0" y="0"/>
                    <a:ext cx="5731510" cy="876300"/>
                  </a:xfrm>
                  <a:prstGeom prst="rect">
                    <a:avLst/>
                  </a:prstGeom>
                  <a:ln>
                    <a:noFill/>
                  </a:ln>
                  <a:extLst>
                    <a:ext uri="{53640926-AAD7-44D8-BBD7-CCE9431645EC}">
                      <a14:shadowObscured xmlns:a14="http://schemas.microsoft.com/office/drawing/2010/main"/>
                    </a:ext>
                  </a:extLst>
                </pic:spPr>
              </pic:pic>
            </a:graphicData>
          </a:graphic>
        </wp:anchor>
      </w:drawing>
    </w:r>
  </w:p>
  <w:p w14:paraId="055E6962" w14:textId="6200D560" w:rsidR="00984530" w:rsidRDefault="00984530">
    <w:pPr>
      <w:pStyle w:val="Header"/>
    </w:pPr>
  </w:p>
</w:hdr>
</file>

<file path=word/intelligence2.xml><?xml version="1.0" encoding="utf-8"?>
<int2:intelligence xmlns:int2="http://schemas.microsoft.com/office/intelligence/2020/intelligence" xmlns:oel="http://schemas.microsoft.com/office/2019/extlst">
  <int2:observations>
    <int2:textHash int2:hashCode="BZE3U2k3a1Qcxz" int2:id="vz6+6HpG">
      <int2:state int2:value="Rejected" int2:type="AugLoop_Text_Critique"/>
      <int2:state int2:value="Rejected" int2:type="LegacyProofing"/>
    </int2:textHash>
    <int2:textHash int2:hashCode="8LTZ8KejK/eOkE" int2:id="ZwQavtyh">
      <int2:state int2:value="Rejected" int2:type="LegacyProofing"/>
    </int2:textHash>
    <int2:textHash int2:hashCode="ZzbVfbQxohPsEp" int2:id="j2ydAy+K">
      <int2:state int2:value="Rejected" int2:type="AugLoop_Text_Critique"/>
      <int2:state int2:value="Rejected" int2:type="LegacyProofing"/>
    </int2:textHash>
    <int2:textHash int2:hashCode="K9X7Xd4L2h5wl4" int2:id="ggxa6ryw">
      <int2:state int2:value="Rejected" int2:type="LegacyProofing"/>
    </int2:textHash>
    <int2:textHash int2:hashCode="Pwxxtk1Oaaejcq" int2:id="AUAIt1Xe">
      <int2:state int2:value="Rejected" int2:type="AugLoop_Text_Critique"/>
      <int2:state int2:value="Rejected" int2:type="LegacyProofing"/>
    </int2:textHash>
    <int2:textHash int2:hashCode="pDJXhGUUzWSYMm" int2:id="5vKCejbd">
      <int2:state int2:value="Rejected" int2:type="LegacyProofing"/>
    </int2:textHash>
    <int2:bookmark int2:bookmarkName="_Int_daPhua17" int2:invalidationBookmarkName="" int2:hashCode="sBcuIKB+I7Avo3" int2:id="w5iWRIy3">
      <int2:state int2:value="Rejected" int2:type="AugLoop_Text_Critique"/>
    </int2:bookmark>
    <int2:bookmark int2:bookmarkName="_Int_TpdBSP7A" int2:invalidationBookmarkName="" int2:hashCode="gahcYTs/1KpJVz" int2:id="SMLmK1N1">
      <int2:state int2:value="Rejected" int2:type="AugLoop_Text_Critique"/>
    </int2:bookmark>
    <int2:bookmark int2:bookmarkName="_Int_RsXuXDpf" int2:invalidationBookmarkName="" int2:hashCode="aEjOVS7v20cIu3" int2:id="Qb6zWAN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470EB"/>
    <w:multiLevelType w:val="hybridMultilevel"/>
    <w:tmpl w:val="8FFE849E"/>
    <w:lvl w:ilvl="0" w:tplc="0FCA1794">
      <w:start w:val="1"/>
      <w:numFmt w:val="bullet"/>
      <w:lvlText w:val=""/>
      <w:lvlJc w:val="left"/>
      <w:pPr>
        <w:ind w:left="720" w:hanging="360"/>
      </w:pPr>
      <w:rPr>
        <w:rFonts w:ascii="Symbol" w:hAnsi="Symbol" w:hint="default"/>
      </w:rPr>
    </w:lvl>
    <w:lvl w:ilvl="1" w:tplc="F9B66868">
      <w:start w:val="1"/>
      <w:numFmt w:val="bullet"/>
      <w:lvlText w:val="o"/>
      <w:lvlJc w:val="left"/>
      <w:pPr>
        <w:ind w:left="1440" w:hanging="360"/>
      </w:pPr>
      <w:rPr>
        <w:rFonts w:ascii="Courier New" w:hAnsi="Courier New" w:hint="default"/>
      </w:rPr>
    </w:lvl>
    <w:lvl w:ilvl="2" w:tplc="FC34EB7C">
      <w:start w:val="1"/>
      <w:numFmt w:val="bullet"/>
      <w:lvlText w:val=""/>
      <w:lvlJc w:val="left"/>
      <w:pPr>
        <w:ind w:left="2160" w:hanging="360"/>
      </w:pPr>
      <w:rPr>
        <w:rFonts w:ascii="Wingdings" w:hAnsi="Wingdings" w:hint="default"/>
      </w:rPr>
    </w:lvl>
    <w:lvl w:ilvl="3" w:tplc="9EE2C2F6">
      <w:start w:val="1"/>
      <w:numFmt w:val="bullet"/>
      <w:lvlText w:val=""/>
      <w:lvlJc w:val="left"/>
      <w:pPr>
        <w:ind w:left="2880" w:hanging="360"/>
      </w:pPr>
      <w:rPr>
        <w:rFonts w:ascii="Symbol" w:hAnsi="Symbol" w:hint="default"/>
      </w:rPr>
    </w:lvl>
    <w:lvl w:ilvl="4" w:tplc="E606F158">
      <w:start w:val="1"/>
      <w:numFmt w:val="bullet"/>
      <w:lvlText w:val="o"/>
      <w:lvlJc w:val="left"/>
      <w:pPr>
        <w:ind w:left="3600" w:hanging="360"/>
      </w:pPr>
      <w:rPr>
        <w:rFonts w:ascii="Courier New" w:hAnsi="Courier New" w:hint="default"/>
      </w:rPr>
    </w:lvl>
    <w:lvl w:ilvl="5" w:tplc="3E6E5F88">
      <w:start w:val="1"/>
      <w:numFmt w:val="bullet"/>
      <w:lvlText w:val=""/>
      <w:lvlJc w:val="left"/>
      <w:pPr>
        <w:ind w:left="4320" w:hanging="360"/>
      </w:pPr>
      <w:rPr>
        <w:rFonts w:ascii="Wingdings" w:hAnsi="Wingdings" w:hint="default"/>
      </w:rPr>
    </w:lvl>
    <w:lvl w:ilvl="6" w:tplc="42BCBAB8">
      <w:start w:val="1"/>
      <w:numFmt w:val="bullet"/>
      <w:lvlText w:val=""/>
      <w:lvlJc w:val="left"/>
      <w:pPr>
        <w:ind w:left="5040" w:hanging="360"/>
      </w:pPr>
      <w:rPr>
        <w:rFonts w:ascii="Symbol" w:hAnsi="Symbol" w:hint="default"/>
      </w:rPr>
    </w:lvl>
    <w:lvl w:ilvl="7" w:tplc="B83C848C">
      <w:start w:val="1"/>
      <w:numFmt w:val="bullet"/>
      <w:lvlText w:val="o"/>
      <w:lvlJc w:val="left"/>
      <w:pPr>
        <w:ind w:left="5760" w:hanging="360"/>
      </w:pPr>
      <w:rPr>
        <w:rFonts w:ascii="Courier New" w:hAnsi="Courier New" w:hint="default"/>
      </w:rPr>
    </w:lvl>
    <w:lvl w:ilvl="8" w:tplc="9168E290">
      <w:start w:val="1"/>
      <w:numFmt w:val="bullet"/>
      <w:lvlText w:val=""/>
      <w:lvlJc w:val="left"/>
      <w:pPr>
        <w:ind w:left="6480" w:hanging="360"/>
      </w:pPr>
      <w:rPr>
        <w:rFonts w:ascii="Wingdings" w:hAnsi="Wingdings" w:hint="default"/>
      </w:rPr>
    </w:lvl>
  </w:abstractNum>
  <w:abstractNum w:abstractNumId="1" w15:restartNumberingAfterBreak="0">
    <w:nsid w:val="14117E32"/>
    <w:multiLevelType w:val="hybridMultilevel"/>
    <w:tmpl w:val="3EAA5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3E3D47"/>
    <w:multiLevelType w:val="hybridMultilevel"/>
    <w:tmpl w:val="2CBC8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5D5DE8"/>
    <w:multiLevelType w:val="hybridMultilevel"/>
    <w:tmpl w:val="A93A9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813AF"/>
    <w:multiLevelType w:val="hybridMultilevel"/>
    <w:tmpl w:val="A9A84360"/>
    <w:lvl w:ilvl="0" w:tplc="30B29280">
      <w:start w:val="1"/>
      <w:numFmt w:val="bullet"/>
      <w:lvlText w:val=""/>
      <w:lvlJc w:val="left"/>
      <w:pPr>
        <w:ind w:left="720" w:hanging="360"/>
      </w:pPr>
      <w:rPr>
        <w:rFonts w:ascii="Symbol" w:hAnsi="Symbol" w:hint="default"/>
      </w:rPr>
    </w:lvl>
    <w:lvl w:ilvl="1" w:tplc="B4524D58">
      <w:start w:val="1"/>
      <w:numFmt w:val="bullet"/>
      <w:lvlText w:val="o"/>
      <w:lvlJc w:val="left"/>
      <w:pPr>
        <w:ind w:left="1440" w:hanging="360"/>
      </w:pPr>
      <w:rPr>
        <w:rFonts w:ascii="Courier New" w:hAnsi="Courier New" w:hint="default"/>
      </w:rPr>
    </w:lvl>
    <w:lvl w:ilvl="2" w:tplc="B22E122E">
      <w:start w:val="1"/>
      <w:numFmt w:val="bullet"/>
      <w:lvlText w:val=""/>
      <w:lvlJc w:val="left"/>
      <w:pPr>
        <w:ind w:left="2160" w:hanging="360"/>
      </w:pPr>
      <w:rPr>
        <w:rFonts w:ascii="Wingdings" w:hAnsi="Wingdings" w:hint="default"/>
      </w:rPr>
    </w:lvl>
    <w:lvl w:ilvl="3" w:tplc="AD30AB62">
      <w:start w:val="1"/>
      <w:numFmt w:val="bullet"/>
      <w:lvlText w:val=""/>
      <w:lvlJc w:val="left"/>
      <w:pPr>
        <w:ind w:left="2880" w:hanging="360"/>
      </w:pPr>
      <w:rPr>
        <w:rFonts w:ascii="Symbol" w:hAnsi="Symbol" w:hint="default"/>
      </w:rPr>
    </w:lvl>
    <w:lvl w:ilvl="4" w:tplc="5694064A">
      <w:start w:val="1"/>
      <w:numFmt w:val="bullet"/>
      <w:lvlText w:val="o"/>
      <w:lvlJc w:val="left"/>
      <w:pPr>
        <w:ind w:left="3600" w:hanging="360"/>
      </w:pPr>
      <w:rPr>
        <w:rFonts w:ascii="Courier New" w:hAnsi="Courier New" w:hint="default"/>
      </w:rPr>
    </w:lvl>
    <w:lvl w:ilvl="5" w:tplc="B830A2AA">
      <w:start w:val="1"/>
      <w:numFmt w:val="bullet"/>
      <w:lvlText w:val=""/>
      <w:lvlJc w:val="left"/>
      <w:pPr>
        <w:ind w:left="4320" w:hanging="360"/>
      </w:pPr>
      <w:rPr>
        <w:rFonts w:ascii="Wingdings" w:hAnsi="Wingdings" w:hint="default"/>
      </w:rPr>
    </w:lvl>
    <w:lvl w:ilvl="6" w:tplc="019626FA">
      <w:start w:val="1"/>
      <w:numFmt w:val="bullet"/>
      <w:lvlText w:val=""/>
      <w:lvlJc w:val="left"/>
      <w:pPr>
        <w:ind w:left="5040" w:hanging="360"/>
      </w:pPr>
      <w:rPr>
        <w:rFonts w:ascii="Symbol" w:hAnsi="Symbol" w:hint="default"/>
      </w:rPr>
    </w:lvl>
    <w:lvl w:ilvl="7" w:tplc="87789880">
      <w:start w:val="1"/>
      <w:numFmt w:val="bullet"/>
      <w:lvlText w:val="o"/>
      <w:lvlJc w:val="left"/>
      <w:pPr>
        <w:ind w:left="5760" w:hanging="360"/>
      </w:pPr>
      <w:rPr>
        <w:rFonts w:ascii="Courier New" w:hAnsi="Courier New" w:hint="default"/>
      </w:rPr>
    </w:lvl>
    <w:lvl w:ilvl="8" w:tplc="078CF374">
      <w:start w:val="1"/>
      <w:numFmt w:val="bullet"/>
      <w:lvlText w:val=""/>
      <w:lvlJc w:val="left"/>
      <w:pPr>
        <w:ind w:left="6480" w:hanging="360"/>
      </w:pPr>
      <w:rPr>
        <w:rFonts w:ascii="Wingdings" w:hAnsi="Wingdings" w:hint="default"/>
      </w:rPr>
    </w:lvl>
  </w:abstractNum>
  <w:abstractNum w:abstractNumId="5" w15:restartNumberingAfterBreak="0">
    <w:nsid w:val="3BAD14D7"/>
    <w:multiLevelType w:val="hybridMultilevel"/>
    <w:tmpl w:val="5156E214"/>
    <w:lvl w:ilvl="0" w:tplc="A886939E">
      <w:start w:val="1"/>
      <w:numFmt w:val="bullet"/>
      <w:lvlText w:val=""/>
      <w:lvlJc w:val="left"/>
      <w:pPr>
        <w:ind w:left="720" w:hanging="360"/>
      </w:pPr>
      <w:rPr>
        <w:rFonts w:ascii="Symbol" w:hAnsi="Symbol" w:hint="default"/>
      </w:rPr>
    </w:lvl>
    <w:lvl w:ilvl="1" w:tplc="9E9424E0">
      <w:start w:val="1"/>
      <w:numFmt w:val="bullet"/>
      <w:lvlText w:val="o"/>
      <w:lvlJc w:val="left"/>
      <w:pPr>
        <w:ind w:left="1440" w:hanging="360"/>
      </w:pPr>
      <w:rPr>
        <w:rFonts w:ascii="Courier New" w:hAnsi="Courier New" w:hint="default"/>
      </w:rPr>
    </w:lvl>
    <w:lvl w:ilvl="2" w:tplc="040E02E8">
      <w:start w:val="1"/>
      <w:numFmt w:val="bullet"/>
      <w:lvlText w:val=""/>
      <w:lvlJc w:val="left"/>
      <w:pPr>
        <w:ind w:left="2160" w:hanging="360"/>
      </w:pPr>
      <w:rPr>
        <w:rFonts w:ascii="Wingdings" w:hAnsi="Wingdings" w:hint="default"/>
      </w:rPr>
    </w:lvl>
    <w:lvl w:ilvl="3" w:tplc="C6646C5E">
      <w:start w:val="1"/>
      <w:numFmt w:val="bullet"/>
      <w:lvlText w:val=""/>
      <w:lvlJc w:val="left"/>
      <w:pPr>
        <w:ind w:left="2880" w:hanging="360"/>
      </w:pPr>
      <w:rPr>
        <w:rFonts w:ascii="Symbol" w:hAnsi="Symbol" w:hint="default"/>
      </w:rPr>
    </w:lvl>
    <w:lvl w:ilvl="4" w:tplc="E452A1F4">
      <w:start w:val="1"/>
      <w:numFmt w:val="bullet"/>
      <w:lvlText w:val="o"/>
      <w:lvlJc w:val="left"/>
      <w:pPr>
        <w:ind w:left="3600" w:hanging="360"/>
      </w:pPr>
      <w:rPr>
        <w:rFonts w:ascii="Courier New" w:hAnsi="Courier New" w:hint="default"/>
      </w:rPr>
    </w:lvl>
    <w:lvl w:ilvl="5" w:tplc="AD5E9F5C">
      <w:start w:val="1"/>
      <w:numFmt w:val="bullet"/>
      <w:lvlText w:val=""/>
      <w:lvlJc w:val="left"/>
      <w:pPr>
        <w:ind w:left="4320" w:hanging="360"/>
      </w:pPr>
      <w:rPr>
        <w:rFonts w:ascii="Wingdings" w:hAnsi="Wingdings" w:hint="default"/>
      </w:rPr>
    </w:lvl>
    <w:lvl w:ilvl="6" w:tplc="2EA2593C">
      <w:start w:val="1"/>
      <w:numFmt w:val="bullet"/>
      <w:lvlText w:val=""/>
      <w:lvlJc w:val="left"/>
      <w:pPr>
        <w:ind w:left="5040" w:hanging="360"/>
      </w:pPr>
      <w:rPr>
        <w:rFonts w:ascii="Symbol" w:hAnsi="Symbol" w:hint="default"/>
      </w:rPr>
    </w:lvl>
    <w:lvl w:ilvl="7" w:tplc="E34C89B4">
      <w:start w:val="1"/>
      <w:numFmt w:val="bullet"/>
      <w:lvlText w:val="o"/>
      <w:lvlJc w:val="left"/>
      <w:pPr>
        <w:ind w:left="5760" w:hanging="360"/>
      </w:pPr>
      <w:rPr>
        <w:rFonts w:ascii="Courier New" w:hAnsi="Courier New" w:hint="default"/>
      </w:rPr>
    </w:lvl>
    <w:lvl w:ilvl="8" w:tplc="397A68E6">
      <w:start w:val="1"/>
      <w:numFmt w:val="bullet"/>
      <w:lvlText w:val=""/>
      <w:lvlJc w:val="left"/>
      <w:pPr>
        <w:ind w:left="6480" w:hanging="360"/>
      </w:pPr>
      <w:rPr>
        <w:rFonts w:ascii="Wingdings" w:hAnsi="Wingdings" w:hint="default"/>
      </w:rPr>
    </w:lvl>
  </w:abstractNum>
  <w:abstractNum w:abstractNumId="6" w15:restartNumberingAfterBreak="0">
    <w:nsid w:val="466D7B9C"/>
    <w:multiLevelType w:val="hybridMultilevel"/>
    <w:tmpl w:val="DA94D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3B2120"/>
    <w:multiLevelType w:val="hybridMultilevel"/>
    <w:tmpl w:val="18921628"/>
    <w:lvl w:ilvl="0" w:tplc="549E91C2">
      <w:start w:val="1"/>
      <w:numFmt w:val="bullet"/>
      <w:lvlText w:val=""/>
      <w:lvlJc w:val="left"/>
      <w:pPr>
        <w:ind w:left="720" w:hanging="360"/>
      </w:pPr>
      <w:rPr>
        <w:rFonts w:ascii="Symbol" w:hAnsi="Symbol" w:hint="default"/>
      </w:rPr>
    </w:lvl>
    <w:lvl w:ilvl="1" w:tplc="523880D6">
      <w:start w:val="1"/>
      <w:numFmt w:val="bullet"/>
      <w:lvlText w:val="o"/>
      <w:lvlJc w:val="left"/>
      <w:pPr>
        <w:ind w:left="1440" w:hanging="360"/>
      </w:pPr>
      <w:rPr>
        <w:rFonts w:ascii="Courier New" w:hAnsi="Courier New" w:hint="default"/>
      </w:rPr>
    </w:lvl>
    <w:lvl w:ilvl="2" w:tplc="3AAAD606">
      <w:start w:val="1"/>
      <w:numFmt w:val="bullet"/>
      <w:lvlText w:val=""/>
      <w:lvlJc w:val="left"/>
      <w:pPr>
        <w:ind w:left="2160" w:hanging="360"/>
      </w:pPr>
      <w:rPr>
        <w:rFonts w:ascii="Wingdings" w:hAnsi="Wingdings" w:hint="default"/>
      </w:rPr>
    </w:lvl>
    <w:lvl w:ilvl="3" w:tplc="4064ADA4">
      <w:start w:val="1"/>
      <w:numFmt w:val="bullet"/>
      <w:lvlText w:val=""/>
      <w:lvlJc w:val="left"/>
      <w:pPr>
        <w:ind w:left="2880" w:hanging="360"/>
      </w:pPr>
      <w:rPr>
        <w:rFonts w:ascii="Symbol" w:hAnsi="Symbol" w:hint="default"/>
      </w:rPr>
    </w:lvl>
    <w:lvl w:ilvl="4" w:tplc="0DDADE10">
      <w:start w:val="1"/>
      <w:numFmt w:val="bullet"/>
      <w:lvlText w:val="o"/>
      <w:lvlJc w:val="left"/>
      <w:pPr>
        <w:ind w:left="3600" w:hanging="360"/>
      </w:pPr>
      <w:rPr>
        <w:rFonts w:ascii="Courier New" w:hAnsi="Courier New" w:hint="default"/>
      </w:rPr>
    </w:lvl>
    <w:lvl w:ilvl="5" w:tplc="B5B8FB0C">
      <w:start w:val="1"/>
      <w:numFmt w:val="bullet"/>
      <w:lvlText w:val=""/>
      <w:lvlJc w:val="left"/>
      <w:pPr>
        <w:ind w:left="4320" w:hanging="360"/>
      </w:pPr>
      <w:rPr>
        <w:rFonts w:ascii="Wingdings" w:hAnsi="Wingdings" w:hint="default"/>
      </w:rPr>
    </w:lvl>
    <w:lvl w:ilvl="6" w:tplc="7F52F95A">
      <w:start w:val="1"/>
      <w:numFmt w:val="bullet"/>
      <w:lvlText w:val=""/>
      <w:lvlJc w:val="left"/>
      <w:pPr>
        <w:ind w:left="5040" w:hanging="360"/>
      </w:pPr>
      <w:rPr>
        <w:rFonts w:ascii="Symbol" w:hAnsi="Symbol" w:hint="default"/>
      </w:rPr>
    </w:lvl>
    <w:lvl w:ilvl="7" w:tplc="9CB6930C">
      <w:start w:val="1"/>
      <w:numFmt w:val="bullet"/>
      <w:lvlText w:val="o"/>
      <w:lvlJc w:val="left"/>
      <w:pPr>
        <w:ind w:left="5760" w:hanging="360"/>
      </w:pPr>
      <w:rPr>
        <w:rFonts w:ascii="Courier New" w:hAnsi="Courier New" w:hint="default"/>
      </w:rPr>
    </w:lvl>
    <w:lvl w:ilvl="8" w:tplc="CE5C4EF8">
      <w:start w:val="1"/>
      <w:numFmt w:val="bullet"/>
      <w:lvlText w:val=""/>
      <w:lvlJc w:val="left"/>
      <w:pPr>
        <w:ind w:left="6480" w:hanging="360"/>
      </w:pPr>
      <w:rPr>
        <w:rFonts w:ascii="Wingdings" w:hAnsi="Wingdings" w:hint="default"/>
      </w:rPr>
    </w:lvl>
  </w:abstractNum>
  <w:abstractNum w:abstractNumId="8" w15:restartNumberingAfterBreak="0">
    <w:nsid w:val="4E1C4BFA"/>
    <w:multiLevelType w:val="hybridMultilevel"/>
    <w:tmpl w:val="D26C28D2"/>
    <w:lvl w:ilvl="0" w:tplc="6C546C22">
      <w:start w:val="1"/>
      <w:numFmt w:val="bullet"/>
      <w:lvlText w:val=""/>
      <w:lvlJc w:val="left"/>
      <w:pPr>
        <w:ind w:left="720" w:hanging="360"/>
      </w:pPr>
      <w:rPr>
        <w:rFonts w:ascii="Symbol" w:hAnsi="Symbol" w:hint="default"/>
      </w:rPr>
    </w:lvl>
    <w:lvl w:ilvl="1" w:tplc="F234585A">
      <w:start w:val="1"/>
      <w:numFmt w:val="bullet"/>
      <w:lvlText w:val="o"/>
      <w:lvlJc w:val="left"/>
      <w:pPr>
        <w:ind w:left="1440" w:hanging="360"/>
      </w:pPr>
      <w:rPr>
        <w:rFonts w:ascii="Courier New" w:hAnsi="Courier New" w:hint="default"/>
      </w:rPr>
    </w:lvl>
    <w:lvl w:ilvl="2" w:tplc="F2843FB6">
      <w:start w:val="1"/>
      <w:numFmt w:val="bullet"/>
      <w:lvlText w:val=""/>
      <w:lvlJc w:val="left"/>
      <w:pPr>
        <w:ind w:left="2160" w:hanging="360"/>
      </w:pPr>
      <w:rPr>
        <w:rFonts w:ascii="Wingdings" w:hAnsi="Wingdings" w:hint="default"/>
      </w:rPr>
    </w:lvl>
    <w:lvl w:ilvl="3" w:tplc="85E074A2">
      <w:start w:val="1"/>
      <w:numFmt w:val="bullet"/>
      <w:lvlText w:val=""/>
      <w:lvlJc w:val="left"/>
      <w:pPr>
        <w:ind w:left="2880" w:hanging="360"/>
      </w:pPr>
      <w:rPr>
        <w:rFonts w:ascii="Symbol" w:hAnsi="Symbol" w:hint="default"/>
      </w:rPr>
    </w:lvl>
    <w:lvl w:ilvl="4" w:tplc="05D4D5EC">
      <w:start w:val="1"/>
      <w:numFmt w:val="bullet"/>
      <w:lvlText w:val="o"/>
      <w:lvlJc w:val="left"/>
      <w:pPr>
        <w:ind w:left="3600" w:hanging="360"/>
      </w:pPr>
      <w:rPr>
        <w:rFonts w:ascii="Courier New" w:hAnsi="Courier New" w:hint="default"/>
      </w:rPr>
    </w:lvl>
    <w:lvl w:ilvl="5" w:tplc="4882249E">
      <w:start w:val="1"/>
      <w:numFmt w:val="bullet"/>
      <w:lvlText w:val=""/>
      <w:lvlJc w:val="left"/>
      <w:pPr>
        <w:ind w:left="4320" w:hanging="360"/>
      </w:pPr>
      <w:rPr>
        <w:rFonts w:ascii="Wingdings" w:hAnsi="Wingdings" w:hint="default"/>
      </w:rPr>
    </w:lvl>
    <w:lvl w:ilvl="6" w:tplc="4BD23DE0">
      <w:start w:val="1"/>
      <w:numFmt w:val="bullet"/>
      <w:lvlText w:val=""/>
      <w:lvlJc w:val="left"/>
      <w:pPr>
        <w:ind w:left="5040" w:hanging="360"/>
      </w:pPr>
      <w:rPr>
        <w:rFonts w:ascii="Symbol" w:hAnsi="Symbol" w:hint="default"/>
      </w:rPr>
    </w:lvl>
    <w:lvl w:ilvl="7" w:tplc="17965A8E">
      <w:start w:val="1"/>
      <w:numFmt w:val="bullet"/>
      <w:lvlText w:val="o"/>
      <w:lvlJc w:val="left"/>
      <w:pPr>
        <w:ind w:left="5760" w:hanging="360"/>
      </w:pPr>
      <w:rPr>
        <w:rFonts w:ascii="Courier New" w:hAnsi="Courier New" w:hint="default"/>
      </w:rPr>
    </w:lvl>
    <w:lvl w:ilvl="8" w:tplc="5FF007F4">
      <w:start w:val="1"/>
      <w:numFmt w:val="bullet"/>
      <w:lvlText w:val=""/>
      <w:lvlJc w:val="left"/>
      <w:pPr>
        <w:ind w:left="6480" w:hanging="360"/>
      </w:pPr>
      <w:rPr>
        <w:rFonts w:ascii="Wingdings" w:hAnsi="Wingdings" w:hint="default"/>
      </w:rPr>
    </w:lvl>
  </w:abstractNum>
  <w:abstractNum w:abstractNumId="9" w15:restartNumberingAfterBreak="0">
    <w:nsid w:val="588F3024"/>
    <w:multiLevelType w:val="hybridMultilevel"/>
    <w:tmpl w:val="12B02CD8"/>
    <w:lvl w:ilvl="0" w:tplc="C26E9276">
      <w:start w:val="1"/>
      <w:numFmt w:val="bullet"/>
      <w:lvlText w:val=""/>
      <w:lvlJc w:val="left"/>
      <w:pPr>
        <w:ind w:left="720" w:hanging="360"/>
      </w:pPr>
      <w:rPr>
        <w:rFonts w:ascii="Symbol" w:hAnsi="Symbol" w:hint="default"/>
      </w:rPr>
    </w:lvl>
    <w:lvl w:ilvl="1" w:tplc="5900E004">
      <w:start w:val="1"/>
      <w:numFmt w:val="bullet"/>
      <w:lvlText w:val="o"/>
      <w:lvlJc w:val="left"/>
      <w:pPr>
        <w:ind w:left="1440" w:hanging="360"/>
      </w:pPr>
      <w:rPr>
        <w:rFonts w:ascii="Courier New" w:hAnsi="Courier New" w:hint="default"/>
      </w:rPr>
    </w:lvl>
    <w:lvl w:ilvl="2" w:tplc="ABC41252">
      <w:start w:val="1"/>
      <w:numFmt w:val="bullet"/>
      <w:lvlText w:val=""/>
      <w:lvlJc w:val="left"/>
      <w:pPr>
        <w:ind w:left="2160" w:hanging="360"/>
      </w:pPr>
      <w:rPr>
        <w:rFonts w:ascii="Wingdings" w:hAnsi="Wingdings" w:hint="default"/>
      </w:rPr>
    </w:lvl>
    <w:lvl w:ilvl="3" w:tplc="4538DD5A">
      <w:start w:val="1"/>
      <w:numFmt w:val="bullet"/>
      <w:lvlText w:val=""/>
      <w:lvlJc w:val="left"/>
      <w:pPr>
        <w:ind w:left="2880" w:hanging="360"/>
      </w:pPr>
      <w:rPr>
        <w:rFonts w:ascii="Symbol" w:hAnsi="Symbol" w:hint="default"/>
      </w:rPr>
    </w:lvl>
    <w:lvl w:ilvl="4" w:tplc="415AA740">
      <w:start w:val="1"/>
      <w:numFmt w:val="bullet"/>
      <w:lvlText w:val="o"/>
      <w:lvlJc w:val="left"/>
      <w:pPr>
        <w:ind w:left="3600" w:hanging="360"/>
      </w:pPr>
      <w:rPr>
        <w:rFonts w:ascii="Courier New" w:hAnsi="Courier New" w:hint="default"/>
      </w:rPr>
    </w:lvl>
    <w:lvl w:ilvl="5" w:tplc="EA348A04">
      <w:start w:val="1"/>
      <w:numFmt w:val="bullet"/>
      <w:lvlText w:val=""/>
      <w:lvlJc w:val="left"/>
      <w:pPr>
        <w:ind w:left="4320" w:hanging="360"/>
      </w:pPr>
      <w:rPr>
        <w:rFonts w:ascii="Wingdings" w:hAnsi="Wingdings" w:hint="default"/>
      </w:rPr>
    </w:lvl>
    <w:lvl w:ilvl="6" w:tplc="2CAC5148">
      <w:start w:val="1"/>
      <w:numFmt w:val="bullet"/>
      <w:lvlText w:val=""/>
      <w:lvlJc w:val="left"/>
      <w:pPr>
        <w:ind w:left="5040" w:hanging="360"/>
      </w:pPr>
      <w:rPr>
        <w:rFonts w:ascii="Symbol" w:hAnsi="Symbol" w:hint="default"/>
      </w:rPr>
    </w:lvl>
    <w:lvl w:ilvl="7" w:tplc="A7A2972C">
      <w:start w:val="1"/>
      <w:numFmt w:val="bullet"/>
      <w:lvlText w:val="o"/>
      <w:lvlJc w:val="left"/>
      <w:pPr>
        <w:ind w:left="5760" w:hanging="360"/>
      </w:pPr>
      <w:rPr>
        <w:rFonts w:ascii="Courier New" w:hAnsi="Courier New" w:hint="default"/>
      </w:rPr>
    </w:lvl>
    <w:lvl w:ilvl="8" w:tplc="F3CA4BA6">
      <w:start w:val="1"/>
      <w:numFmt w:val="bullet"/>
      <w:lvlText w:val=""/>
      <w:lvlJc w:val="left"/>
      <w:pPr>
        <w:ind w:left="6480" w:hanging="360"/>
      </w:pPr>
      <w:rPr>
        <w:rFonts w:ascii="Wingdings" w:hAnsi="Wingdings" w:hint="default"/>
      </w:rPr>
    </w:lvl>
  </w:abstractNum>
  <w:abstractNum w:abstractNumId="10" w15:restartNumberingAfterBreak="0">
    <w:nsid w:val="630346A1"/>
    <w:multiLevelType w:val="hybridMultilevel"/>
    <w:tmpl w:val="8ADA406A"/>
    <w:lvl w:ilvl="0" w:tplc="90CA35F0">
      <w:start w:val="1"/>
      <w:numFmt w:val="bullet"/>
      <w:lvlText w:val=""/>
      <w:lvlJc w:val="left"/>
      <w:pPr>
        <w:ind w:left="720" w:hanging="360"/>
      </w:pPr>
      <w:rPr>
        <w:rFonts w:ascii="Symbol" w:hAnsi="Symbol" w:hint="default"/>
      </w:rPr>
    </w:lvl>
    <w:lvl w:ilvl="1" w:tplc="A4D05392">
      <w:start w:val="1"/>
      <w:numFmt w:val="bullet"/>
      <w:lvlText w:val="o"/>
      <w:lvlJc w:val="left"/>
      <w:pPr>
        <w:ind w:left="1440" w:hanging="360"/>
      </w:pPr>
      <w:rPr>
        <w:rFonts w:ascii="Courier New" w:hAnsi="Courier New" w:hint="default"/>
      </w:rPr>
    </w:lvl>
    <w:lvl w:ilvl="2" w:tplc="70503172">
      <w:start w:val="1"/>
      <w:numFmt w:val="bullet"/>
      <w:lvlText w:val=""/>
      <w:lvlJc w:val="left"/>
      <w:pPr>
        <w:ind w:left="2160" w:hanging="360"/>
      </w:pPr>
      <w:rPr>
        <w:rFonts w:ascii="Wingdings" w:hAnsi="Wingdings" w:hint="default"/>
      </w:rPr>
    </w:lvl>
    <w:lvl w:ilvl="3" w:tplc="6F94FE4C">
      <w:start w:val="1"/>
      <w:numFmt w:val="bullet"/>
      <w:lvlText w:val=""/>
      <w:lvlJc w:val="left"/>
      <w:pPr>
        <w:ind w:left="2880" w:hanging="360"/>
      </w:pPr>
      <w:rPr>
        <w:rFonts w:ascii="Symbol" w:hAnsi="Symbol" w:hint="default"/>
      </w:rPr>
    </w:lvl>
    <w:lvl w:ilvl="4" w:tplc="70A27F9E">
      <w:start w:val="1"/>
      <w:numFmt w:val="bullet"/>
      <w:lvlText w:val="o"/>
      <w:lvlJc w:val="left"/>
      <w:pPr>
        <w:ind w:left="3600" w:hanging="360"/>
      </w:pPr>
      <w:rPr>
        <w:rFonts w:ascii="Courier New" w:hAnsi="Courier New" w:hint="default"/>
      </w:rPr>
    </w:lvl>
    <w:lvl w:ilvl="5" w:tplc="3992026C">
      <w:start w:val="1"/>
      <w:numFmt w:val="bullet"/>
      <w:lvlText w:val=""/>
      <w:lvlJc w:val="left"/>
      <w:pPr>
        <w:ind w:left="4320" w:hanging="360"/>
      </w:pPr>
      <w:rPr>
        <w:rFonts w:ascii="Wingdings" w:hAnsi="Wingdings" w:hint="default"/>
      </w:rPr>
    </w:lvl>
    <w:lvl w:ilvl="6" w:tplc="2D8E162C">
      <w:start w:val="1"/>
      <w:numFmt w:val="bullet"/>
      <w:lvlText w:val=""/>
      <w:lvlJc w:val="left"/>
      <w:pPr>
        <w:ind w:left="5040" w:hanging="360"/>
      </w:pPr>
      <w:rPr>
        <w:rFonts w:ascii="Symbol" w:hAnsi="Symbol" w:hint="default"/>
      </w:rPr>
    </w:lvl>
    <w:lvl w:ilvl="7" w:tplc="DF2067CE">
      <w:start w:val="1"/>
      <w:numFmt w:val="bullet"/>
      <w:lvlText w:val="o"/>
      <w:lvlJc w:val="left"/>
      <w:pPr>
        <w:ind w:left="5760" w:hanging="360"/>
      </w:pPr>
      <w:rPr>
        <w:rFonts w:ascii="Courier New" w:hAnsi="Courier New" w:hint="default"/>
      </w:rPr>
    </w:lvl>
    <w:lvl w:ilvl="8" w:tplc="ABBCC3FA">
      <w:start w:val="1"/>
      <w:numFmt w:val="bullet"/>
      <w:lvlText w:val=""/>
      <w:lvlJc w:val="left"/>
      <w:pPr>
        <w:ind w:left="6480" w:hanging="360"/>
      </w:pPr>
      <w:rPr>
        <w:rFonts w:ascii="Wingdings" w:hAnsi="Wingdings" w:hint="default"/>
      </w:rPr>
    </w:lvl>
  </w:abstractNum>
  <w:num w:numId="1" w16cid:durableId="865632045">
    <w:abstractNumId w:val="7"/>
  </w:num>
  <w:num w:numId="2" w16cid:durableId="773794383">
    <w:abstractNumId w:val="5"/>
  </w:num>
  <w:num w:numId="3" w16cid:durableId="1376393598">
    <w:abstractNumId w:val="0"/>
  </w:num>
  <w:num w:numId="4" w16cid:durableId="1644387132">
    <w:abstractNumId w:val="10"/>
  </w:num>
  <w:num w:numId="5" w16cid:durableId="980965636">
    <w:abstractNumId w:val="9"/>
  </w:num>
  <w:num w:numId="6" w16cid:durableId="590087813">
    <w:abstractNumId w:val="8"/>
  </w:num>
  <w:num w:numId="7" w16cid:durableId="1007058791">
    <w:abstractNumId w:val="4"/>
  </w:num>
  <w:num w:numId="8" w16cid:durableId="139807445">
    <w:abstractNumId w:val="2"/>
  </w:num>
  <w:num w:numId="9" w16cid:durableId="1636791751">
    <w:abstractNumId w:val="3"/>
  </w:num>
  <w:num w:numId="10" w16cid:durableId="1400324618">
    <w:abstractNumId w:val="6"/>
  </w:num>
  <w:num w:numId="11" w16cid:durableId="1885479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4"/>
    <w:rsid w:val="00007781"/>
    <w:rsid w:val="00067E2D"/>
    <w:rsid w:val="000728EA"/>
    <w:rsid w:val="000B2888"/>
    <w:rsid w:val="00101CF6"/>
    <w:rsid w:val="001747DB"/>
    <w:rsid w:val="001A5D20"/>
    <w:rsid w:val="00207E7D"/>
    <w:rsid w:val="00332D54"/>
    <w:rsid w:val="003441A0"/>
    <w:rsid w:val="00386395"/>
    <w:rsid w:val="003D1020"/>
    <w:rsid w:val="003D3A0D"/>
    <w:rsid w:val="003F1E7F"/>
    <w:rsid w:val="00412429"/>
    <w:rsid w:val="00447F8D"/>
    <w:rsid w:val="004500FE"/>
    <w:rsid w:val="0046003B"/>
    <w:rsid w:val="004D039B"/>
    <w:rsid w:val="0053669E"/>
    <w:rsid w:val="005736F4"/>
    <w:rsid w:val="005D0548"/>
    <w:rsid w:val="00614B8B"/>
    <w:rsid w:val="00661E84"/>
    <w:rsid w:val="006B0104"/>
    <w:rsid w:val="006D2A3C"/>
    <w:rsid w:val="006E13A4"/>
    <w:rsid w:val="00703298"/>
    <w:rsid w:val="007127D8"/>
    <w:rsid w:val="007831A6"/>
    <w:rsid w:val="007E4AD7"/>
    <w:rsid w:val="007F1583"/>
    <w:rsid w:val="008138FB"/>
    <w:rsid w:val="00874284"/>
    <w:rsid w:val="0088615E"/>
    <w:rsid w:val="008D6EAB"/>
    <w:rsid w:val="00960EEE"/>
    <w:rsid w:val="00984530"/>
    <w:rsid w:val="009915FA"/>
    <w:rsid w:val="009919FD"/>
    <w:rsid w:val="009B1A10"/>
    <w:rsid w:val="00A07EDD"/>
    <w:rsid w:val="00B20037"/>
    <w:rsid w:val="00B2555D"/>
    <w:rsid w:val="00B8068B"/>
    <w:rsid w:val="00BE2353"/>
    <w:rsid w:val="00BE4EED"/>
    <w:rsid w:val="00C24967"/>
    <w:rsid w:val="00C51546"/>
    <w:rsid w:val="00CC4F87"/>
    <w:rsid w:val="00D05266"/>
    <w:rsid w:val="00D778F0"/>
    <w:rsid w:val="00D83EF0"/>
    <w:rsid w:val="00DB2EAB"/>
    <w:rsid w:val="00DB33E4"/>
    <w:rsid w:val="00DD4619"/>
    <w:rsid w:val="00E36EE4"/>
    <w:rsid w:val="00EF5C00"/>
    <w:rsid w:val="00F26819"/>
    <w:rsid w:val="00F30AF7"/>
    <w:rsid w:val="00F754E3"/>
    <w:rsid w:val="0A5E36EB"/>
    <w:rsid w:val="0BF62935"/>
    <w:rsid w:val="0E6DDEE5"/>
    <w:rsid w:val="191A9F91"/>
    <w:rsid w:val="1B840BC7"/>
    <w:rsid w:val="1DF13ED1"/>
    <w:rsid w:val="1FCFD43F"/>
    <w:rsid w:val="2016B5C9"/>
    <w:rsid w:val="26B69645"/>
    <w:rsid w:val="2D0D1841"/>
    <w:rsid w:val="2D424D33"/>
    <w:rsid w:val="35EAD736"/>
    <w:rsid w:val="3881CCE8"/>
    <w:rsid w:val="391A52C1"/>
    <w:rsid w:val="419A3A61"/>
    <w:rsid w:val="4932B052"/>
    <w:rsid w:val="505A9927"/>
    <w:rsid w:val="5193FDAF"/>
    <w:rsid w:val="5489303C"/>
    <w:rsid w:val="552EF59E"/>
    <w:rsid w:val="5690ECCA"/>
    <w:rsid w:val="57F37986"/>
    <w:rsid w:val="59356559"/>
    <w:rsid w:val="5AD513D1"/>
    <w:rsid w:val="5C1AC5CC"/>
    <w:rsid w:val="5E11C995"/>
    <w:rsid w:val="6467E099"/>
    <w:rsid w:val="64950CBD"/>
    <w:rsid w:val="683B228B"/>
    <w:rsid w:val="69A77D60"/>
    <w:rsid w:val="6A788DC4"/>
    <w:rsid w:val="6D962662"/>
    <w:rsid w:val="6E89815E"/>
    <w:rsid w:val="6F76D0D2"/>
    <w:rsid w:val="712CA110"/>
    <w:rsid w:val="72212E0A"/>
    <w:rsid w:val="748B3D19"/>
    <w:rsid w:val="75410703"/>
    <w:rsid w:val="78EFFE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A8718"/>
  <w15:chartTrackingRefBased/>
  <w15:docId w15:val="{F5921089-2050-4558-BC3C-C30B993E1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36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6F4"/>
  </w:style>
  <w:style w:type="paragraph" w:styleId="Footer">
    <w:name w:val="footer"/>
    <w:basedOn w:val="Normal"/>
    <w:link w:val="FooterChar"/>
    <w:uiPriority w:val="99"/>
    <w:unhideWhenUsed/>
    <w:rsid w:val="005736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6F4"/>
  </w:style>
  <w:style w:type="character" w:styleId="Hyperlink">
    <w:name w:val="Hyperlink"/>
    <w:basedOn w:val="DefaultParagraphFont"/>
    <w:uiPriority w:val="99"/>
    <w:unhideWhenUsed/>
    <w:rsid w:val="000B2888"/>
    <w:rPr>
      <w:color w:val="0563C1" w:themeColor="hyperlink"/>
      <w:u w:val="single"/>
    </w:rPr>
  </w:style>
  <w:style w:type="table" w:styleId="TableGrid">
    <w:name w:val="Table Grid"/>
    <w:basedOn w:val="TableNormal"/>
    <w:uiPriority w:val="59"/>
    <w:rsid w:val="00BE4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D41F3D"/>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E289EF09A05B4080E0CA51DD88ACF1" ma:contentTypeVersion="12" ma:contentTypeDescription="Create a new document." ma:contentTypeScope="" ma:versionID="cc24d69edab98fc34f677f56e66a24d9">
  <xsd:schema xmlns:xsd="http://www.w3.org/2001/XMLSchema" xmlns:xs="http://www.w3.org/2001/XMLSchema" xmlns:p="http://schemas.microsoft.com/office/2006/metadata/properties" xmlns:ns2="be1ecc30-c8c6-4a30-a911-2926507862ac" xmlns:ns3="8965a12b-6d3f-4909-8d3d-ea02713d16db" targetNamespace="http://schemas.microsoft.com/office/2006/metadata/properties" ma:root="true" ma:fieldsID="45cd08b3648132c1a69bb56a2d1ccef7" ns2:_="" ns3:_="">
    <xsd:import namespace="be1ecc30-c8c6-4a30-a911-2926507862ac"/>
    <xsd:import namespace="8965a12b-6d3f-4909-8d3d-ea02713d16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ecc30-c8c6-4a30-a911-292650786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65a12b-6d3f-4909-8d3d-ea02713d16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5160A8-A10D-4AF7-BB9E-1113113FF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1ecc30-c8c6-4a30-a911-2926507862ac"/>
    <ds:schemaRef ds:uri="8965a12b-6d3f-4909-8d3d-ea02713d1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054834-131C-4A0D-A20E-E1327E89F386}">
  <ds:schemaRefs>
    <ds:schemaRef ds:uri="http://schemas.microsoft.com/sharepoint/v3/contenttype/forms"/>
  </ds:schemaRefs>
</ds:datastoreItem>
</file>

<file path=customXml/itemProps3.xml><?xml version="1.0" encoding="utf-8"?>
<ds:datastoreItem xmlns:ds="http://schemas.openxmlformats.org/officeDocument/2006/customXml" ds:itemID="{CFDF6A04-17BE-445D-94CE-72E9707F3727}">
  <ds:schemaRefs>
    <ds:schemaRef ds:uri="http://schemas.openxmlformats.org/package/2006/metadata/core-properties"/>
    <ds:schemaRef ds:uri="http://schemas.microsoft.com/office/2006/documentManagement/types"/>
    <ds:schemaRef ds:uri="be1ecc30-c8c6-4a30-a911-2926507862ac"/>
    <ds:schemaRef ds:uri="http://purl.org/dc/elements/1.1/"/>
    <ds:schemaRef ds:uri="8965a12b-6d3f-4909-8d3d-ea02713d16db"/>
    <ds:schemaRef ds:uri="http://purl.org/dc/dcmitype/"/>
    <ds:schemaRef ds:uri="http://purl.org/dc/term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1346</Words>
  <Characters>7675</Characters>
  <Application>Microsoft Office Word</Application>
  <DocSecurity>0</DocSecurity>
  <Lines>63</Lines>
  <Paragraphs>18</Paragraphs>
  <ScaleCrop>false</ScaleCrop>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English</dc:creator>
  <cp:keywords/>
  <dc:description/>
  <cp:lastModifiedBy>Craig Coates</cp:lastModifiedBy>
  <cp:revision>2</cp:revision>
  <dcterms:created xsi:type="dcterms:W3CDTF">2024-11-07T16:26:00Z</dcterms:created>
  <dcterms:modified xsi:type="dcterms:W3CDTF">2024-11-07T16:26:00Z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0x01010040E289EF09A05B4080E0CA51DD88ACF1</vt:lpwstr>
  </property>
</Properties>
</file>